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C9B" w:rsidRPr="006152E2" w:rsidRDefault="00A42C9B" w:rsidP="00F159CC">
      <w:pPr>
        <w:rPr>
          <w:rFonts w:ascii="Arial" w:hAnsi="Arial" w:cs="Arial"/>
          <w:sz w:val="20"/>
          <w:szCs w:val="20"/>
        </w:rPr>
      </w:pPr>
      <w:bookmarkStart w:id="0" w:name="_Hlk43549168"/>
      <w:bookmarkEnd w:id="0"/>
    </w:p>
    <w:p w:rsidR="00A42C9B" w:rsidRPr="006152E2" w:rsidRDefault="00A42C9B"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A42C9B" w:rsidRPr="006152E2" w:rsidRDefault="00A42C9B"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A42C9B" w:rsidRDefault="00A42C9B"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A42C9B" w:rsidRPr="006152E2" w:rsidRDefault="00A42C9B"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A42C9B" w:rsidRDefault="00A42C9B" w:rsidP="002D533A">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A42C9B" w:rsidRDefault="00A42C9B" w:rsidP="002D533A">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tbl>
      <w:tblPr>
        <w:tblpPr w:leftFromText="141" w:rightFromText="141" w:vertAnchor="text" w:horzAnchor="margin" w:tblpY="1"/>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tblPr>
      <w:tblGrid>
        <w:gridCol w:w="9639"/>
      </w:tblGrid>
      <w:tr w:rsidR="00A42C9B" w:rsidRPr="00C51796" w:rsidTr="009E7A29">
        <w:trPr>
          <w:trHeight w:val="402"/>
        </w:trPr>
        <w:tc>
          <w:tcPr>
            <w:tcW w:w="9639" w:type="dxa"/>
            <w:shd w:val="clear" w:color="auto" w:fill="FBD4B4"/>
          </w:tcPr>
          <w:p w:rsidR="00A42C9B" w:rsidRDefault="00A42C9B" w:rsidP="009E7A29">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A42C9B" w:rsidRPr="009E7A29" w:rsidRDefault="00A42C9B" w:rsidP="009E7A29">
            <w:pPr>
              <w:pStyle w:val="NoSpacing"/>
              <w:jc w:val="center"/>
              <w:rPr>
                <w:rFonts w:ascii="Arial" w:hAnsi="Arial" w:cs="Arial"/>
                <w:b/>
                <w:sz w:val="24"/>
                <w:lang w:val="it-IT"/>
              </w:rPr>
            </w:pPr>
          </w:p>
          <w:p w:rsidR="00A42C9B" w:rsidRPr="00382B93" w:rsidRDefault="00A42C9B" w:rsidP="009E7A29">
            <w:pPr>
              <w:pStyle w:val="NoSpacing"/>
              <w:jc w:val="center"/>
              <w:rPr>
                <w:rFonts w:ascii="Arial" w:hAnsi="Arial" w:cs="Arial"/>
                <w:b/>
                <w:sz w:val="40"/>
                <w:szCs w:val="40"/>
                <w:lang w:val="it-IT"/>
              </w:rPr>
            </w:pPr>
            <w:r w:rsidRPr="00382B93">
              <w:rPr>
                <w:rFonts w:ascii="Arial" w:hAnsi="Arial" w:cs="Arial"/>
                <w:b/>
                <w:sz w:val="40"/>
                <w:szCs w:val="40"/>
                <w:lang w:val="it-IT"/>
              </w:rPr>
              <w:t>COMUNE DI BRUGHERIO</w:t>
            </w:r>
          </w:p>
          <w:p w:rsidR="00A42C9B" w:rsidRDefault="00A42C9B" w:rsidP="009E7A29">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lang w:val="it-IT"/>
              </w:rPr>
            </w:pPr>
            <w:r w:rsidRPr="00382B93">
              <w:rPr>
                <w:rFonts w:ascii="Arial" w:hAnsi="Arial" w:cs="Arial"/>
                <w:lang w:val="it-IT"/>
              </w:rPr>
              <w:t>piazza Cesare Battisti, 1</w:t>
            </w:r>
            <w:r w:rsidRPr="00382B93">
              <w:rPr>
                <w:rFonts w:ascii="Arial" w:hAnsi="Arial" w:cs="Arial"/>
                <w:lang w:val="it-IT"/>
              </w:rPr>
              <w:br/>
              <w:t>20861 Brugherio (MB)</w:t>
            </w:r>
            <w:r w:rsidRPr="00382B93">
              <w:rPr>
                <w:rFonts w:ascii="Arial" w:hAnsi="Arial" w:cs="Arial"/>
                <w:lang w:val="it-IT"/>
              </w:rPr>
              <w:br/>
              <w:t>P. IVA: 00745520965</w:t>
            </w:r>
            <w:r w:rsidRPr="00382B93">
              <w:rPr>
                <w:rFonts w:ascii="Arial" w:hAnsi="Arial" w:cs="Arial"/>
                <w:lang w:val="it-IT"/>
              </w:rPr>
              <w:br/>
              <w:t>CF: 03243880154</w:t>
            </w:r>
          </w:p>
          <w:p w:rsidR="00A42C9B" w:rsidRDefault="00A42C9B" w:rsidP="009E7A29">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A42C9B" w:rsidRDefault="00A42C9B" w:rsidP="009E7A29">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A42C9B" w:rsidRPr="00BD784E" w:rsidRDefault="00A42C9B" w:rsidP="009E7A29">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tc>
      </w:tr>
    </w:tbl>
    <w:p w:rsidR="00A42C9B" w:rsidRPr="00BD784E" w:rsidRDefault="00A42C9B" w:rsidP="002D533A">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A42C9B" w:rsidRPr="00BD784E" w:rsidRDefault="00A42C9B" w:rsidP="002D533A">
      <w:pPr>
        <w:rPr>
          <w:rFonts w:ascii="Arial" w:hAnsi="Arial" w:cs="Arial"/>
          <w:sz w:val="20"/>
          <w:szCs w:val="20"/>
          <w:lang w:val="it-IT"/>
        </w:rPr>
      </w:pPr>
      <w:r>
        <w:rPr>
          <w:rFonts w:ascii="Arial" w:hAnsi="Arial" w:cs="Arial"/>
          <w:sz w:val="20"/>
          <w:szCs w:val="20"/>
          <w:lang w:val="it-IT"/>
        </w:rPr>
        <w:t xml:space="preserve">                                                                </w:t>
      </w:r>
      <w:r w:rsidRPr="00987DE6">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7" type="#_x0000_t75" style="width:128.25pt;height:131.25pt;visibility:visible">
            <v:imagedata r:id="rId7" o:title=""/>
          </v:shape>
        </w:pict>
      </w:r>
    </w:p>
    <w:p w:rsidR="00A42C9B" w:rsidRDefault="00A42C9B" w:rsidP="002D533A">
      <w:pPr>
        <w:tabs>
          <w:tab w:val="left" w:pos="3254"/>
        </w:tabs>
        <w:jc w:val="both"/>
        <w:rPr>
          <w:rFonts w:ascii="Arial" w:hAnsi="Arial" w:cs="Arial"/>
          <w:b/>
          <w:sz w:val="20"/>
          <w:szCs w:val="20"/>
          <w:lang w:val="it-IT"/>
        </w:rPr>
      </w:pPr>
      <w:r>
        <w:rPr>
          <w:rFonts w:ascii="Arial" w:hAnsi="Arial" w:cs="Arial"/>
          <w:b/>
          <w:sz w:val="20"/>
          <w:szCs w:val="20"/>
          <w:lang w:val="it-IT"/>
        </w:rPr>
        <w:tab/>
      </w:r>
    </w:p>
    <w:p w:rsidR="00A42C9B" w:rsidRDefault="00A42C9B"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p w:rsidR="00A42C9B" w:rsidRPr="006152E2" w:rsidRDefault="00A42C9B" w:rsidP="00BD784E">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both"/>
        <w:rPr>
          <w:rFonts w:ascii="Arial" w:hAnsi="Arial" w:cs="Arial"/>
          <w:b/>
          <w:sz w:val="20"/>
          <w:szCs w:val="20"/>
          <w:lang w:val="it-IT"/>
        </w:rPr>
      </w:pPr>
    </w:p>
    <w:tbl>
      <w:tblPr>
        <w:tblW w:w="963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00"/>
      </w:tblPr>
      <w:tblGrid>
        <w:gridCol w:w="9639"/>
      </w:tblGrid>
      <w:tr w:rsidR="00A42C9B" w:rsidRPr="00891176" w:rsidTr="00325EC5">
        <w:trPr>
          <w:trHeight w:val="402"/>
        </w:trPr>
        <w:tc>
          <w:tcPr>
            <w:tcW w:w="9639" w:type="dxa"/>
            <w:shd w:val="clear" w:color="auto" w:fill="FBD4B4"/>
          </w:tcPr>
          <w:p w:rsidR="00A42C9B" w:rsidRPr="006152E2" w:rsidRDefault="00A42C9B" w:rsidP="00337998">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p w:rsidR="00A42C9B" w:rsidRDefault="00A42C9B" w:rsidP="001F5837">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p>
          <w:p w:rsidR="00A42C9B" w:rsidRDefault="00A42C9B" w:rsidP="001F5837">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sidRPr="006152E2">
              <w:rPr>
                <w:rFonts w:ascii="Arial" w:hAnsi="Arial" w:cs="Arial"/>
                <w:b/>
                <w:sz w:val="28"/>
                <w:szCs w:val="28"/>
                <w:lang w:val="it-IT"/>
              </w:rPr>
              <w:t>CAPITOLATO TECNICO e SCHEMA DI CONTRATTO DI POLIZZA</w:t>
            </w:r>
          </w:p>
          <w:p w:rsidR="00A42C9B" w:rsidRDefault="00A42C9B" w:rsidP="001F5837">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p>
          <w:p w:rsidR="00A42C9B" w:rsidRDefault="00A42C9B" w:rsidP="00573C31">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r>
              <w:rPr>
                <w:rFonts w:ascii="Arial" w:hAnsi="Arial" w:cs="Arial"/>
                <w:b/>
                <w:sz w:val="28"/>
                <w:szCs w:val="28"/>
                <w:lang w:val="it-IT"/>
              </w:rPr>
              <w:t>LOTTO 2 - INFORTUNI</w:t>
            </w:r>
          </w:p>
          <w:p w:rsidR="00A42C9B" w:rsidRPr="006152E2" w:rsidRDefault="00A42C9B" w:rsidP="001F5837">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8"/>
                <w:szCs w:val="28"/>
                <w:lang w:val="it-IT"/>
              </w:rPr>
            </w:pPr>
          </w:p>
          <w:p w:rsidR="00A42C9B" w:rsidRPr="006152E2" w:rsidRDefault="00A42C9B" w:rsidP="0059342F">
            <w:pPr>
              <w:tabs>
                <w:tab w:val="left" w:pos="284"/>
                <w:tab w:val="left" w:pos="374"/>
                <w:tab w:val="left" w:pos="1094"/>
                <w:tab w:val="left" w:pos="1814"/>
                <w:tab w:val="left" w:pos="2534"/>
                <w:tab w:val="left" w:pos="3254"/>
                <w:tab w:val="left" w:pos="3974"/>
                <w:tab w:val="left" w:pos="4694"/>
                <w:tab w:val="left" w:pos="5414"/>
                <w:tab w:val="left" w:pos="6134"/>
                <w:tab w:val="left" w:pos="6854"/>
                <w:tab w:val="left" w:pos="7574"/>
              </w:tabs>
              <w:jc w:val="center"/>
              <w:rPr>
                <w:rFonts w:ascii="Arial" w:hAnsi="Arial" w:cs="Arial"/>
                <w:b/>
                <w:sz w:val="20"/>
                <w:szCs w:val="20"/>
                <w:lang w:val="it-IT"/>
              </w:rPr>
            </w:pPr>
          </w:p>
        </w:tc>
      </w:tr>
    </w:tbl>
    <w:p w:rsidR="00A42C9B" w:rsidRPr="006152E2" w:rsidRDefault="00A42C9B" w:rsidP="00BD784E">
      <w:pPr>
        <w:rPr>
          <w:rFonts w:ascii="Arial" w:hAnsi="Arial" w:cs="Arial"/>
          <w:sz w:val="20"/>
          <w:szCs w:val="20"/>
          <w:lang w:val="it-IT"/>
        </w:rPr>
      </w:pPr>
    </w:p>
    <w:p w:rsidR="00A42C9B" w:rsidRPr="001F5837" w:rsidRDefault="00A42C9B" w:rsidP="00BD784E">
      <w:pPr>
        <w:rPr>
          <w:rFonts w:ascii="Arial" w:hAnsi="Arial" w:cs="Arial"/>
          <w:sz w:val="20"/>
          <w:szCs w:val="20"/>
          <w:lang w:val="it-IT"/>
        </w:rPr>
      </w:pPr>
      <w:r w:rsidRPr="001F5837">
        <w:rPr>
          <w:rFonts w:ascii="Arial" w:hAnsi="Arial" w:cs="Arial"/>
          <w:sz w:val="20"/>
          <w:szCs w:val="20"/>
          <w:lang w:val="it-IT"/>
        </w:rPr>
        <w:br w:type="page"/>
      </w:r>
    </w:p>
    <w:p w:rsidR="00A42C9B" w:rsidRPr="00B06CEB" w:rsidRDefault="00A42C9B" w:rsidP="0059342F">
      <w:pPr>
        <w:pStyle w:val="TOCHeading"/>
        <w:rPr>
          <w:rFonts w:ascii="Arial" w:hAnsi="Arial" w:cs="Arial"/>
          <w:b/>
          <w:color w:val="auto"/>
          <w:sz w:val="20"/>
          <w:szCs w:val="20"/>
        </w:rPr>
      </w:pPr>
      <w:r w:rsidRPr="006152E2">
        <w:rPr>
          <w:rFonts w:ascii="Arial" w:hAnsi="Arial" w:cs="Arial"/>
          <w:b/>
          <w:color w:val="auto"/>
          <w:sz w:val="20"/>
          <w:szCs w:val="20"/>
        </w:rPr>
        <w:t>S</w:t>
      </w:r>
      <w:r w:rsidRPr="00B06CEB">
        <w:rPr>
          <w:rFonts w:ascii="Arial" w:hAnsi="Arial" w:cs="Arial"/>
          <w:b/>
          <w:color w:val="auto"/>
          <w:sz w:val="20"/>
          <w:szCs w:val="20"/>
        </w:rPr>
        <w:t>ommario</w:t>
      </w:r>
    </w:p>
    <w:p w:rsidR="00A42C9B" w:rsidRPr="00662758" w:rsidRDefault="00A42C9B">
      <w:pPr>
        <w:pStyle w:val="TOC1"/>
        <w:tabs>
          <w:tab w:val="right" w:leader="dot" w:pos="9628"/>
        </w:tabs>
        <w:rPr>
          <w:rFonts w:ascii="Arial" w:hAnsi="Arial" w:cs="Arial"/>
          <w:noProof/>
          <w:sz w:val="20"/>
          <w:szCs w:val="20"/>
          <w:lang w:val="it-IT"/>
        </w:rPr>
      </w:pPr>
      <w:r w:rsidRPr="00662758">
        <w:rPr>
          <w:rFonts w:ascii="Arial" w:hAnsi="Arial" w:cs="Arial"/>
          <w:sz w:val="20"/>
          <w:szCs w:val="20"/>
        </w:rPr>
        <w:fldChar w:fldCharType="begin"/>
      </w:r>
      <w:r w:rsidRPr="00662758">
        <w:rPr>
          <w:rFonts w:ascii="Arial" w:hAnsi="Arial" w:cs="Arial"/>
          <w:sz w:val="20"/>
          <w:szCs w:val="20"/>
        </w:rPr>
        <w:instrText xml:space="preserve"> TOC \o "1-3" \h \z \u </w:instrText>
      </w:r>
      <w:r w:rsidRPr="00662758">
        <w:rPr>
          <w:rFonts w:ascii="Arial" w:hAnsi="Arial" w:cs="Arial"/>
          <w:sz w:val="20"/>
          <w:szCs w:val="20"/>
        </w:rPr>
        <w:fldChar w:fldCharType="separate"/>
      </w:r>
      <w:hyperlink w:anchor="_Toc462130205" w:history="1">
        <w:r w:rsidRPr="00662758">
          <w:rPr>
            <w:rStyle w:val="Hyperlink"/>
            <w:rFonts w:ascii="Arial" w:hAnsi="Arial" w:cs="Arial"/>
            <w:noProof/>
            <w:sz w:val="20"/>
            <w:szCs w:val="20"/>
            <w:lang w:val="it-IT"/>
          </w:rPr>
          <w:t>Definizioni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_Toc462130205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4</w:t>
        </w:r>
        <w:r w:rsidRPr="00662758">
          <w:rPr>
            <w:rFonts w:ascii="Arial" w:hAnsi="Arial" w:cs="Arial"/>
            <w:noProof/>
            <w:webHidden/>
            <w:sz w:val="20"/>
            <w:szCs w:val="20"/>
          </w:rPr>
          <w:fldChar w:fldCharType="end"/>
        </w:r>
      </w:hyperlink>
    </w:p>
    <w:p w:rsidR="00A42C9B" w:rsidRPr="00662758" w:rsidRDefault="00A42C9B">
      <w:pPr>
        <w:pStyle w:val="TOC1"/>
        <w:tabs>
          <w:tab w:val="right" w:leader="dot" w:pos="9628"/>
        </w:tabs>
        <w:rPr>
          <w:rFonts w:ascii="Arial" w:hAnsi="Arial" w:cs="Arial"/>
          <w:noProof/>
          <w:sz w:val="20"/>
          <w:szCs w:val="20"/>
          <w:lang w:val="it-IT"/>
        </w:rPr>
      </w:pPr>
      <w:hyperlink w:anchor="_Toc462130206" w:history="1">
        <w:r w:rsidRPr="00662758">
          <w:rPr>
            <w:rStyle w:val="Hyperlink"/>
            <w:rFonts w:ascii="Arial" w:hAnsi="Arial" w:cs="Arial"/>
            <w:noProof/>
            <w:sz w:val="20"/>
            <w:szCs w:val="20"/>
            <w:lang w:val="it-IT"/>
          </w:rPr>
          <w:t>Sezione 1 – Norme che regolano l’Assicurazione in Generale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_Toc462130206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6</w:t>
        </w:r>
        <w:r w:rsidRPr="00662758">
          <w:rPr>
            <w:rFonts w:ascii="Arial" w:hAnsi="Arial" w:cs="Arial"/>
            <w:noProof/>
            <w:webHidden/>
            <w:sz w:val="20"/>
            <w:szCs w:val="20"/>
          </w:rPr>
          <w:fldChar w:fldCharType="end"/>
        </w:r>
      </w:hyperlink>
    </w:p>
    <w:p w:rsidR="00A42C9B" w:rsidRPr="00662758" w:rsidRDefault="00A42C9B">
      <w:pPr>
        <w:pStyle w:val="TOC1"/>
        <w:tabs>
          <w:tab w:val="left" w:pos="480"/>
          <w:tab w:val="right" w:leader="dot" w:pos="9628"/>
        </w:tabs>
        <w:rPr>
          <w:rFonts w:ascii="Arial" w:hAnsi="Arial" w:cs="Arial"/>
          <w:noProof/>
          <w:sz w:val="20"/>
          <w:szCs w:val="20"/>
          <w:lang w:val="it-IT"/>
        </w:rPr>
      </w:pPr>
      <w:hyperlink w:anchor="_Toc462130207" w:history="1">
        <w:r w:rsidRPr="00662758">
          <w:rPr>
            <w:rStyle w:val="Hyperlink"/>
            <w:rFonts w:ascii="Arial" w:hAnsi="Arial" w:cs="Arial"/>
            <w:noProof/>
            <w:sz w:val="20"/>
            <w:szCs w:val="20"/>
          </w:rPr>
          <w:t>1.</w:t>
        </w:r>
        <w:r w:rsidRPr="00662758">
          <w:rPr>
            <w:rFonts w:ascii="Arial" w:hAnsi="Arial" w:cs="Arial"/>
            <w:noProof/>
            <w:sz w:val="20"/>
            <w:szCs w:val="20"/>
            <w:lang w:val="it-IT"/>
          </w:rPr>
          <w:tab/>
        </w:r>
        <w:r w:rsidRPr="00662758">
          <w:rPr>
            <w:rStyle w:val="Hyperlink"/>
            <w:rFonts w:ascii="Arial" w:hAnsi="Arial" w:cs="Arial"/>
            <w:noProof/>
            <w:sz w:val="20"/>
            <w:szCs w:val="20"/>
          </w:rPr>
          <w:t>Prova del contratto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_Toc462130207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6</w:t>
        </w:r>
        <w:r w:rsidRPr="00662758">
          <w:rPr>
            <w:rFonts w:ascii="Arial" w:hAnsi="Arial" w:cs="Arial"/>
            <w:noProof/>
            <w:webHidden/>
            <w:sz w:val="20"/>
            <w:szCs w:val="20"/>
          </w:rPr>
          <w:fldChar w:fldCharType="end"/>
        </w:r>
      </w:hyperlink>
    </w:p>
    <w:p w:rsidR="00A42C9B" w:rsidRPr="00662758" w:rsidRDefault="00A42C9B">
      <w:pPr>
        <w:pStyle w:val="TOC1"/>
        <w:tabs>
          <w:tab w:val="left" w:pos="480"/>
          <w:tab w:val="right" w:leader="dot" w:pos="9628"/>
        </w:tabs>
        <w:rPr>
          <w:rFonts w:ascii="Arial" w:hAnsi="Arial" w:cs="Arial"/>
          <w:noProof/>
          <w:sz w:val="20"/>
          <w:szCs w:val="20"/>
          <w:lang w:val="it-IT"/>
        </w:rPr>
      </w:pPr>
      <w:hyperlink w:anchor="_Toc462130208" w:history="1">
        <w:r w:rsidRPr="00662758">
          <w:rPr>
            <w:rStyle w:val="Hyperlink"/>
            <w:rFonts w:ascii="Arial" w:hAnsi="Arial" w:cs="Arial"/>
            <w:noProof/>
            <w:sz w:val="20"/>
            <w:szCs w:val="20"/>
          </w:rPr>
          <w:t>2.</w:t>
        </w:r>
        <w:r w:rsidRPr="00662758">
          <w:rPr>
            <w:rFonts w:ascii="Arial" w:hAnsi="Arial" w:cs="Arial"/>
            <w:noProof/>
            <w:sz w:val="20"/>
            <w:szCs w:val="20"/>
            <w:lang w:val="it-IT"/>
          </w:rPr>
          <w:tab/>
        </w:r>
        <w:r w:rsidRPr="00662758">
          <w:rPr>
            <w:rStyle w:val="Hyperlink"/>
            <w:rFonts w:ascii="Arial" w:hAnsi="Arial" w:cs="Arial"/>
            <w:noProof/>
            <w:sz w:val="20"/>
            <w:szCs w:val="20"/>
          </w:rPr>
          <w:t>Pagamento del premio e decorrenze della garanzia</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_Toc462130208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6</w:t>
        </w:r>
        <w:r w:rsidRPr="00662758">
          <w:rPr>
            <w:rFonts w:ascii="Arial" w:hAnsi="Arial" w:cs="Arial"/>
            <w:noProof/>
            <w:webHidden/>
            <w:sz w:val="20"/>
            <w:szCs w:val="20"/>
          </w:rPr>
          <w:fldChar w:fldCharType="end"/>
        </w:r>
      </w:hyperlink>
    </w:p>
    <w:p w:rsidR="00A42C9B" w:rsidRPr="00662758" w:rsidRDefault="00A42C9B">
      <w:pPr>
        <w:pStyle w:val="TOC1"/>
        <w:tabs>
          <w:tab w:val="left" w:pos="480"/>
          <w:tab w:val="right" w:leader="dot" w:pos="9628"/>
        </w:tabs>
        <w:rPr>
          <w:rFonts w:ascii="Arial" w:hAnsi="Arial" w:cs="Arial"/>
          <w:noProof/>
          <w:sz w:val="20"/>
          <w:szCs w:val="20"/>
          <w:lang w:val="it-IT"/>
        </w:rPr>
      </w:pPr>
      <w:hyperlink w:anchor="_Toc462130209" w:history="1">
        <w:r w:rsidRPr="00662758">
          <w:rPr>
            <w:rStyle w:val="Hyperlink"/>
            <w:rFonts w:ascii="Arial" w:hAnsi="Arial" w:cs="Arial"/>
            <w:noProof/>
            <w:sz w:val="20"/>
            <w:szCs w:val="20"/>
          </w:rPr>
          <w:t>3.</w:t>
        </w:r>
        <w:r w:rsidRPr="00662758">
          <w:rPr>
            <w:rFonts w:ascii="Arial" w:hAnsi="Arial" w:cs="Arial"/>
            <w:noProof/>
            <w:sz w:val="20"/>
            <w:szCs w:val="20"/>
            <w:lang w:val="it-IT"/>
          </w:rPr>
          <w:tab/>
        </w:r>
        <w:r w:rsidRPr="00662758">
          <w:rPr>
            <w:rStyle w:val="Hyperlink"/>
            <w:rFonts w:ascii="Arial" w:hAnsi="Arial" w:cs="Arial"/>
            <w:noProof/>
            <w:sz w:val="20"/>
            <w:szCs w:val="20"/>
          </w:rPr>
          <w:t>Forma delle comunicazioni del Contraente alla Società</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_Toc462130209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6</w:t>
        </w:r>
        <w:r w:rsidRPr="00662758">
          <w:rPr>
            <w:rFonts w:ascii="Arial" w:hAnsi="Arial" w:cs="Arial"/>
            <w:noProof/>
            <w:webHidden/>
            <w:sz w:val="20"/>
            <w:szCs w:val="20"/>
          </w:rPr>
          <w:fldChar w:fldCharType="end"/>
        </w:r>
      </w:hyperlink>
    </w:p>
    <w:p w:rsidR="00A42C9B" w:rsidRPr="00662758" w:rsidRDefault="00A42C9B">
      <w:pPr>
        <w:pStyle w:val="TOC1"/>
        <w:tabs>
          <w:tab w:val="left" w:pos="480"/>
          <w:tab w:val="right" w:leader="dot" w:pos="9628"/>
        </w:tabs>
        <w:rPr>
          <w:rFonts w:ascii="Arial" w:hAnsi="Arial" w:cs="Arial"/>
          <w:noProof/>
          <w:sz w:val="20"/>
          <w:szCs w:val="20"/>
          <w:lang w:val="it-IT"/>
        </w:rPr>
      </w:pPr>
      <w:hyperlink w:anchor="_Toc462130210" w:history="1">
        <w:r w:rsidRPr="00662758">
          <w:rPr>
            <w:rStyle w:val="Hyperlink"/>
            <w:rFonts w:ascii="Arial" w:hAnsi="Arial" w:cs="Arial"/>
            <w:noProof/>
            <w:sz w:val="20"/>
            <w:szCs w:val="20"/>
          </w:rPr>
          <w:t>4.</w:t>
        </w:r>
        <w:r w:rsidRPr="00662758">
          <w:rPr>
            <w:rFonts w:ascii="Arial" w:hAnsi="Arial" w:cs="Arial"/>
            <w:noProof/>
            <w:sz w:val="20"/>
            <w:szCs w:val="20"/>
            <w:lang w:val="it-IT"/>
          </w:rPr>
          <w:tab/>
        </w:r>
        <w:r w:rsidRPr="00662758">
          <w:rPr>
            <w:rStyle w:val="Hyperlink"/>
            <w:rFonts w:ascii="Arial" w:hAnsi="Arial" w:cs="Arial"/>
            <w:noProof/>
            <w:sz w:val="20"/>
            <w:szCs w:val="20"/>
          </w:rPr>
          <w:t>Variazioni del rischio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_Toc462130210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6</w:t>
        </w:r>
        <w:r w:rsidRPr="00662758">
          <w:rPr>
            <w:rFonts w:ascii="Arial" w:hAnsi="Arial" w:cs="Arial"/>
            <w:noProof/>
            <w:webHidden/>
            <w:sz w:val="20"/>
            <w:szCs w:val="20"/>
          </w:rPr>
          <w:fldChar w:fldCharType="end"/>
        </w:r>
      </w:hyperlink>
    </w:p>
    <w:p w:rsidR="00A42C9B" w:rsidRPr="00662758" w:rsidRDefault="00A42C9B">
      <w:pPr>
        <w:pStyle w:val="TOC1"/>
        <w:tabs>
          <w:tab w:val="left" w:pos="480"/>
          <w:tab w:val="right" w:leader="dot" w:pos="9628"/>
        </w:tabs>
        <w:rPr>
          <w:rFonts w:ascii="Arial" w:hAnsi="Arial" w:cs="Arial"/>
          <w:noProof/>
          <w:sz w:val="20"/>
          <w:szCs w:val="20"/>
          <w:lang w:val="it-IT"/>
        </w:rPr>
      </w:pPr>
      <w:hyperlink w:anchor="_Toc462130211" w:history="1">
        <w:r w:rsidRPr="00662758">
          <w:rPr>
            <w:rStyle w:val="Hyperlink"/>
            <w:rFonts w:ascii="Arial" w:hAnsi="Arial" w:cs="Arial"/>
            <w:noProof/>
            <w:sz w:val="20"/>
            <w:szCs w:val="20"/>
          </w:rPr>
          <w:t>5.</w:t>
        </w:r>
        <w:r w:rsidRPr="00662758">
          <w:rPr>
            <w:rFonts w:ascii="Arial" w:hAnsi="Arial" w:cs="Arial"/>
            <w:noProof/>
            <w:sz w:val="20"/>
            <w:szCs w:val="20"/>
            <w:lang w:val="it-IT"/>
          </w:rPr>
          <w:tab/>
        </w:r>
        <w:r w:rsidRPr="00662758">
          <w:rPr>
            <w:rStyle w:val="Hyperlink"/>
            <w:rFonts w:ascii="Arial" w:hAnsi="Arial" w:cs="Arial"/>
            <w:noProof/>
            <w:sz w:val="20"/>
            <w:szCs w:val="20"/>
          </w:rPr>
          <w:t>Revisione dei prezzi e di altre clausole contrattuali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_Toc462130211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7</w:t>
        </w:r>
        <w:r w:rsidRPr="00662758">
          <w:rPr>
            <w:rFonts w:ascii="Arial" w:hAnsi="Arial" w:cs="Arial"/>
            <w:noProof/>
            <w:webHidden/>
            <w:sz w:val="20"/>
            <w:szCs w:val="20"/>
          </w:rPr>
          <w:fldChar w:fldCharType="end"/>
        </w:r>
      </w:hyperlink>
    </w:p>
    <w:p w:rsidR="00A42C9B" w:rsidRPr="00662758" w:rsidRDefault="00A42C9B">
      <w:pPr>
        <w:pStyle w:val="TOC1"/>
        <w:tabs>
          <w:tab w:val="left" w:pos="480"/>
          <w:tab w:val="right" w:leader="dot" w:pos="9628"/>
        </w:tabs>
        <w:rPr>
          <w:rFonts w:ascii="Arial" w:hAnsi="Arial" w:cs="Arial"/>
          <w:noProof/>
          <w:sz w:val="20"/>
          <w:szCs w:val="20"/>
          <w:lang w:val="it-IT"/>
        </w:rPr>
      </w:pPr>
      <w:hyperlink w:anchor="_Toc462130212" w:history="1">
        <w:r w:rsidRPr="00662758">
          <w:rPr>
            <w:rStyle w:val="Hyperlink"/>
            <w:rFonts w:ascii="Arial" w:hAnsi="Arial" w:cs="Arial"/>
            <w:noProof/>
            <w:sz w:val="20"/>
            <w:szCs w:val="20"/>
          </w:rPr>
          <w:t>6.</w:t>
        </w:r>
        <w:r w:rsidRPr="00662758">
          <w:rPr>
            <w:rFonts w:ascii="Arial" w:hAnsi="Arial" w:cs="Arial"/>
            <w:noProof/>
            <w:sz w:val="20"/>
            <w:szCs w:val="20"/>
            <w:lang w:val="it-IT"/>
          </w:rPr>
          <w:tab/>
        </w:r>
        <w:r w:rsidRPr="00662758">
          <w:rPr>
            <w:rStyle w:val="Hyperlink"/>
            <w:rFonts w:ascii="Arial" w:hAnsi="Arial" w:cs="Arial"/>
            <w:noProof/>
            <w:sz w:val="20"/>
            <w:szCs w:val="20"/>
          </w:rPr>
          <w:t>Clausola di recesso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_Toc462130212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7</w:t>
        </w:r>
        <w:r w:rsidRPr="00662758">
          <w:rPr>
            <w:rFonts w:ascii="Arial" w:hAnsi="Arial" w:cs="Arial"/>
            <w:noProof/>
            <w:webHidden/>
            <w:sz w:val="20"/>
            <w:szCs w:val="20"/>
          </w:rPr>
          <w:fldChar w:fldCharType="end"/>
        </w:r>
      </w:hyperlink>
    </w:p>
    <w:p w:rsidR="00A42C9B" w:rsidRPr="00662758" w:rsidRDefault="00A42C9B">
      <w:pPr>
        <w:pStyle w:val="TOC1"/>
        <w:tabs>
          <w:tab w:val="left" w:pos="480"/>
          <w:tab w:val="right" w:leader="dot" w:pos="9628"/>
        </w:tabs>
        <w:rPr>
          <w:rFonts w:ascii="Arial" w:hAnsi="Arial" w:cs="Arial"/>
          <w:noProof/>
          <w:sz w:val="20"/>
          <w:szCs w:val="20"/>
          <w:lang w:val="it-IT"/>
        </w:rPr>
      </w:pPr>
      <w:hyperlink w:anchor="_Toc462130213" w:history="1">
        <w:r w:rsidRPr="00662758">
          <w:rPr>
            <w:rStyle w:val="Hyperlink"/>
            <w:rFonts w:ascii="Arial" w:hAnsi="Arial" w:cs="Arial"/>
            <w:noProof/>
            <w:sz w:val="20"/>
            <w:szCs w:val="20"/>
          </w:rPr>
          <w:t>7.</w:t>
        </w:r>
        <w:r w:rsidRPr="00662758">
          <w:rPr>
            <w:rFonts w:ascii="Arial" w:hAnsi="Arial" w:cs="Arial"/>
            <w:noProof/>
            <w:sz w:val="20"/>
            <w:szCs w:val="20"/>
            <w:lang w:val="it-IT"/>
          </w:rPr>
          <w:tab/>
        </w:r>
        <w:r w:rsidRPr="00662758">
          <w:rPr>
            <w:rStyle w:val="Hyperlink"/>
            <w:rFonts w:ascii="Arial" w:hAnsi="Arial" w:cs="Arial"/>
            <w:noProof/>
            <w:sz w:val="20"/>
            <w:szCs w:val="20"/>
          </w:rPr>
          <w:t>Recesso in caso di sinistro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_Toc462130213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7</w:t>
        </w:r>
        <w:r w:rsidRPr="00662758">
          <w:rPr>
            <w:rFonts w:ascii="Arial" w:hAnsi="Arial" w:cs="Arial"/>
            <w:noProof/>
            <w:webHidden/>
            <w:sz w:val="20"/>
            <w:szCs w:val="20"/>
          </w:rPr>
          <w:fldChar w:fldCharType="end"/>
        </w:r>
      </w:hyperlink>
    </w:p>
    <w:p w:rsidR="00A42C9B" w:rsidRPr="00662758" w:rsidRDefault="00A42C9B">
      <w:pPr>
        <w:pStyle w:val="TOC1"/>
        <w:tabs>
          <w:tab w:val="left" w:pos="480"/>
          <w:tab w:val="right" w:leader="dot" w:pos="9628"/>
        </w:tabs>
        <w:rPr>
          <w:rFonts w:ascii="Arial" w:hAnsi="Arial" w:cs="Arial"/>
          <w:noProof/>
          <w:sz w:val="20"/>
          <w:szCs w:val="20"/>
          <w:lang w:val="it-IT"/>
        </w:rPr>
      </w:pPr>
      <w:hyperlink w:anchor="_Toc462130214" w:history="1">
        <w:r w:rsidRPr="00662758">
          <w:rPr>
            <w:rStyle w:val="Hyperlink"/>
            <w:rFonts w:ascii="Arial" w:hAnsi="Arial" w:cs="Arial"/>
            <w:noProof/>
            <w:sz w:val="20"/>
            <w:szCs w:val="20"/>
          </w:rPr>
          <w:t>8.</w:t>
        </w:r>
        <w:r w:rsidRPr="00662758">
          <w:rPr>
            <w:rFonts w:ascii="Arial" w:hAnsi="Arial" w:cs="Arial"/>
            <w:noProof/>
            <w:sz w:val="20"/>
            <w:szCs w:val="20"/>
            <w:lang w:val="it-IT"/>
          </w:rPr>
          <w:tab/>
        </w:r>
        <w:r w:rsidRPr="00662758">
          <w:rPr>
            <w:rStyle w:val="Hyperlink"/>
            <w:rFonts w:ascii="Arial" w:hAnsi="Arial" w:cs="Arial"/>
            <w:noProof/>
            <w:sz w:val="20"/>
            <w:szCs w:val="20"/>
          </w:rPr>
          <w:t>Dichiarazioni inesatte e reticenze senza dolo o colpa grave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_Toc462130214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7</w:t>
        </w:r>
        <w:r w:rsidRPr="00662758">
          <w:rPr>
            <w:rFonts w:ascii="Arial" w:hAnsi="Arial" w:cs="Arial"/>
            <w:noProof/>
            <w:webHidden/>
            <w:sz w:val="20"/>
            <w:szCs w:val="20"/>
          </w:rPr>
          <w:fldChar w:fldCharType="end"/>
        </w:r>
      </w:hyperlink>
    </w:p>
    <w:p w:rsidR="00A42C9B" w:rsidRPr="00662758" w:rsidRDefault="00A42C9B">
      <w:pPr>
        <w:pStyle w:val="TOC1"/>
        <w:tabs>
          <w:tab w:val="left" w:pos="480"/>
          <w:tab w:val="right" w:leader="dot" w:pos="9628"/>
        </w:tabs>
        <w:rPr>
          <w:rFonts w:ascii="Arial" w:hAnsi="Arial" w:cs="Arial"/>
          <w:noProof/>
          <w:sz w:val="20"/>
          <w:szCs w:val="20"/>
          <w:lang w:val="it-IT"/>
        </w:rPr>
      </w:pPr>
      <w:hyperlink w:anchor="_Toc462130215" w:history="1">
        <w:r w:rsidRPr="00662758">
          <w:rPr>
            <w:rStyle w:val="Hyperlink"/>
            <w:rFonts w:ascii="Arial" w:hAnsi="Arial" w:cs="Arial"/>
            <w:noProof/>
            <w:sz w:val="20"/>
            <w:szCs w:val="20"/>
          </w:rPr>
          <w:t>9.</w:t>
        </w:r>
        <w:r w:rsidRPr="00662758">
          <w:rPr>
            <w:rFonts w:ascii="Arial" w:hAnsi="Arial" w:cs="Arial"/>
            <w:noProof/>
            <w:sz w:val="20"/>
            <w:szCs w:val="20"/>
            <w:lang w:val="it-IT"/>
          </w:rPr>
          <w:tab/>
        </w:r>
        <w:r w:rsidRPr="00662758">
          <w:rPr>
            <w:rStyle w:val="Hyperlink"/>
            <w:rFonts w:ascii="Arial" w:hAnsi="Arial" w:cs="Arial"/>
            <w:noProof/>
            <w:sz w:val="20"/>
            <w:szCs w:val="20"/>
          </w:rPr>
          <w:t>Oneri fiscali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_Toc462130215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7</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16" w:history="1">
        <w:r w:rsidRPr="00662758">
          <w:rPr>
            <w:rStyle w:val="Hyperlink"/>
            <w:rFonts w:ascii="Arial" w:hAnsi="Arial" w:cs="Arial"/>
            <w:noProof/>
            <w:sz w:val="20"/>
            <w:szCs w:val="20"/>
          </w:rPr>
          <w:t>10.</w:t>
        </w:r>
        <w:r w:rsidRPr="00662758">
          <w:rPr>
            <w:rFonts w:ascii="Arial" w:hAnsi="Arial" w:cs="Arial"/>
            <w:noProof/>
            <w:sz w:val="20"/>
            <w:szCs w:val="20"/>
            <w:lang w:val="it-IT"/>
          </w:rPr>
          <w:tab/>
        </w:r>
        <w:r w:rsidRPr="00662758">
          <w:rPr>
            <w:rStyle w:val="Hyperlink"/>
            <w:rFonts w:ascii="Arial" w:hAnsi="Arial" w:cs="Arial"/>
            <w:noProof/>
            <w:sz w:val="20"/>
            <w:szCs w:val="20"/>
          </w:rPr>
          <w:t>Foro competente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_Toc462130216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7</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17" w:history="1">
        <w:r w:rsidRPr="00662758">
          <w:rPr>
            <w:rStyle w:val="Hyperlink"/>
            <w:rFonts w:ascii="Arial" w:hAnsi="Arial" w:cs="Arial"/>
            <w:noProof/>
            <w:sz w:val="20"/>
            <w:szCs w:val="20"/>
          </w:rPr>
          <w:t>11.</w:t>
        </w:r>
        <w:r w:rsidRPr="00662758">
          <w:rPr>
            <w:rFonts w:ascii="Arial" w:hAnsi="Arial" w:cs="Arial"/>
            <w:noProof/>
            <w:sz w:val="20"/>
            <w:szCs w:val="20"/>
            <w:lang w:val="it-IT"/>
          </w:rPr>
          <w:tab/>
        </w:r>
        <w:r w:rsidRPr="00662758">
          <w:rPr>
            <w:rStyle w:val="Hyperlink"/>
            <w:rFonts w:ascii="Arial" w:hAnsi="Arial" w:cs="Arial"/>
            <w:noProof/>
            <w:sz w:val="20"/>
            <w:szCs w:val="20"/>
          </w:rPr>
          <w:t>Rinvio alle norme di legge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_Toc462130217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7</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18" w:history="1">
        <w:r w:rsidRPr="00662758">
          <w:rPr>
            <w:rStyle w:val="Hyperlink"/>
            <w:rFonts w:ascii="Arial" w:hAnsi="Arial" w:cs="Arial"/>
            <w:noProof/>
            <w:sz w:val="20"/>
            <w:szCs w:val="20"/>
          </w:rPr>
          <w:t>12.</w:t>
        </w:r>
        <w:r w:rsidRPr="00662758">
          <w:rPr>
            <w:rFonts w:ascii="Arial" w:hAnsi="Arial" w:cs="Arial"/>
            <w:noProof/>
            <w:sz w:val="20"/>
            <w:szCs w:val="20"/>
            <w:lang w:val="it-IT"/>
          </w:rPr>
          <w:tab/>
        </w:r>
        <w:r w:rsidRPr="00662758">
          <w:rPr>
            <w:rStyle w:val="Hyperlink"/>
            <w:rFonts w:ascii="Arial" w:hAnsi="Arial" w:cs="Arial"/>
            <w:noProof/>
            <w:sz w:val="20"/>
            <w:szCs w:val="20"/>
          </w:rPr>
          <w:t>Durata del contratto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_Toc462130218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7</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19" w:history="1">
        <w:r w:rsidRPr="00662758">
          <w:rPr>
            <w:rStyle w:val="Hyperlink"/>
            <w:rFonts w:ascii="Arial" w:hAnsi="Arial" w:cs="Arial"/>
            <w:noProof/>
            <w:sz w:val="20"/>
            <w:szCs w:val="20"/>
          </w:rPr>
          <w:t>13.</w:t>
        </w:r>
        <w:r w:rsidRPr="00662758">
          <w:rPr>
            <w:rFonts w:ascii="Arial" w:hAnsi="Arial" w:cs="Arial"/>
            <w:noProof/>
            <w:sz w:val="20"/>
            <w:szCs w:val="20"/>
            <w:lang w:val="it-IT"/>
          </w:rPr>
          <w:tab/>
        </w:r>
        <w:r w:rsidRPr="00662758">
          <w:rPr>
            <w:rStyle w:val="Hyperlink"/>
            <w:rFonts w:ascii="Arial" w:hAnsi="Arial" w:cs="Arial"/>
            <w:noProof/>
            <w:sz w:val="20"/>
            <w:szCs w:val="20"/>
          </w:rPr>
          <w:t>Efficacia temporale delle garanzie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_Toc462130219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8</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0" w:history="1">
        <w:r w:rsidRPr="00662758">
          <w:rPr>
            <w:rStyle w:val="Hyperlink"/>
            <w:rFonts w:ascii="Arial" w:hAnsi="Arial" w:cs="Arial"/>
            <w:noProof/>
            <w:sz w:val="20"/>
            <w:szCs w:val="20"/>
          </w:rPr>
          <w:t>14.</w:t>
        </w:r>
        <w:r w:rsidRPr="00662758">
          <w:rPr>
            <w:rFonts w:ascii="Arial" w:hAnsi="Arial" w:cs="Arial"/>
            <w:noProof/>
            <w:sz w:val="20"/>
            <w:szCs w:val="20"/>
            <w:lang w:val="it-IT"/>
          </w:rPr>
          <w:tab/>
        </w:r>
        <w:r w:rsidRPr="00662758">
          <w:rPr>
            <w:rStyle w:val="Hyperlink"/>
            <w:rFonts w:ascii="Arial" w:hAnsi="Arial" w:cs="Arial"/>
            <w:noProof/>
            <w:sz w:val="20"/>
            <w:szCs w:val="20"/>
          </w:rPr>
          <w:t>Elementi per il calcolo del premio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_Toc462130220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8</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1" w:history="1">
        <w:r w:rsidRPr="00662758">
          <w:rPr>
            <w:rStyle w:val="Hyperlink"/>
            <w:rFonts w:ascii="Arial" w:hAnsi="Arial" w:cs="Arial"/>
            <w:noProof/>
            <w:sz w:val="20"/>
            <w:szCs w:val="20"/>
          </w:rPr>
          <w:t>15.</w:t>
        </w:r>
        <w:r w:rsidRPr="00662758">
          <w:rPr>
            <w:rFonts w:ascii="Arial" w:hAnsi="Arial" w:cs="Arial"/>
            <w:noProof/>
            <w:sz w:val="20"/>
            <w:szCs w:val="20"/>
            <w:lang w:val="it-IT"/>
          </w:rPr>
          <w:tab/>
        </w:r>
        <w:r w:rsidRPr="00662758">
          <w:rPr>
            <w:rStyle w:val="Hyperlink"/>
            <w:rFonts w:ascii="Arial" w:hAnsi="Arial" w:cs="Arial"/>
            <w:noProof/>
            <w:sz w:val="20"/>
            <w:szCs w:val="20"/>
          </w:rPr>
          <w:t>Coassicurazione e delega</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_Toc462130221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8</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2" w:history="1">
        <w:r w:rsidRPr="00662758">
          <w:rPr>
            <w:rStyle w:val="Hyperlink"/>
            <w:rFonts w:ascii="Arial" w:hAnsi="Arial" w:cs="Arial"/>
            <w:noProof/>
            <w:sz w:val="20"/>
            <w:szCs w:val="20"/>
          </w:rPr>
          <w:t>16.</w:t>
        </w:r>
        <w:r w:rsidRPr="00662758">
          <w:rPr>
            <w:rFonts w:ascii="Arial" w:hAnsi="Arial" w:cs="Arial"/>
            <w:noProof/>
            <w:sz w:val="20"/>
            <w:szCs w:val="20"/>
            <w:lang w:val="it-IT"/>
          </w:rPr>
          <w:tab/>
        </w:r>
        <w:r w:rsidRPr="00662758">
          <w:rPr>
            <w:rStyle w:val="Hyperlink"/>
            <w:rFonts w:ascii="Arial" w:hAnsi="Arial" w:cs="Arial"/>
            <w:noProof/>
            <w:sz w:val="20"/>
            <w:szCs w:val="20"/>
          </w:rPr>
          <w:t>Clausola Broker</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_Toc462130222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8</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3" w:history="1">
        <w:r w:rsidRPr="00662758">
          <w:rPr>
            <w:rStyle w:val="Hyperlink"/>
            <w:rFonts w:ascii="Arial" w:hAnsi="Arial" w:cs="Arial"/>
            <w:noProof/>
            <w:sz w:val="20"/>
            <w:szCs w:val="20"/>
          </w:rPr>
          <w:t>17.</w:t>
        </w:r>
        <w:r w:rsidRPr="00662758">
          <w:rPr>
            <w:rFonts w:ascii="Arial" w:hAnsi="Arial" w:cs="Arial"/>
            <w:noProof/>
            <w:sz w:val="20"/>
            <w:szCs w:val="20"/>
            <w:lang w:val="it-IT"/>
          </w:rPr>
          <w:tab/>
        </w:r>
        <w:r w:rsidRPr="00662758">
          <w:rPr>
            <w:rStyle w:val="Hyperlink"/>
            <w:rFonts w:ascii="Arial" w:hAnsi="Arial" w:cs="Arial"/>
            <w:noProof/>
            <w:sz w:val="20"/>
            <w:szCs w:val="20"/>
          </w:rPr>
          <w:t>Produzione di informazioni sui sinistri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_Toc462130223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9</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4" w:history="1">
        <w:r w:rsidRPr="00662758">
          <w:rPr>
            <w:rStyle w:val="Hyperlink"/>
            <w:rFonts w:ascii="Arial" w:hAnsi="Arial" w:cs="Arial"/>
            <w:noProof/>
            <w:sz w:val="20"/>
            <w:szCs w:val="20"/>
          </w:rPr>
          <w:t>18.</w:t>
        </w:r>
        <w:r w:rsidRPr="00662758">
          <w:rPr>
            <w:rFonts w:ascii="Arial" w:hAnsi="Arial" w:cs="Arial"/>
            <w:noProof/>
            <w:sz w:val="20"/>
            <w:szCs w:val="20"/>
            <w:lang w:val="it-IT"/>
          </w:rPr>
          <w:tab/>
        </w:r>
        <w:r w:rsidRPr="00662758">
          <w:rPr>
            <w:rStyle w:val="Hyperlink"/>
            <w:rFonts w:ascii="Arial" w:hAnsi="Arial" w:cs="Arial"/>
            <w:noProof/>
            <w:sz w:val="20"/>
            <w:szCs w:val="20"/>
          </w:rPr>
          <w:t>Assicurazione presso diversi assicuratori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_Toc462130224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9</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5" w:history="1">
        <w:r w:rsidRPr="00662758">
          <w:rPr>
            <w:rStyle w:val="Hyperlink"/>
            <w:rFonts w:ascii="Arial" w:hAnsi="Arial" w:cs="Arial"/>
            <w:noProof/>
            <w:sz w:val="20"/>
            <w:szCs w:val="20"/>
          </w:rPr>
          <w:t>19.</w:t>
        </w:r>
        <w:r w:rsidRPr="00662758">
          <w:rPr>
            <w:rFonts w:ascii="Arial" w:hAnsi="Arial" w:cs="Arial"/>
            <w:noProof/>
            <w:sz w:val="20"/>
            <w:szCs w:val="20"/>
            <w:lang w:val="it-IT"/>
          </w:rPr>
          <w:tab/>
        </w:r>
        <w:r w:rsidRPr="00662758">
          <w:rPr>
            <w:rStyle w:val="Hyperlink"/>
            <w:rFonts w:ascii="Arial" w:hAnsi="Arial" w:cs="Arial"/>
            <w:noProof/>
            <w:sz w:val="20"/>
            <w:szCs w:val="20"/>
          </w:rPr>
          <w:t>Tracciabilità dei flussi finanziari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_Toc462130225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9</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6" w:history="1">
        <w:r w:rsidRPr="00662758">
          <w:rPr>
            <w:rStyle w:val="Hyperlink"/>
            <w:rFonts w:ascii="Arial" w:hAnsi="Arial" w:cs="Arial"/>
            <w:noProof/>
            <w:sz w:val="20"/>
            <w:szCs w:val="20"/>
          </w:rPr>
          <w:t>20.</w:t>
        </w:r>
        <w:r w:rsidRPr="00662758">
          <w:rPr>
            <w:rFonts w:ascii="Arial" w:hAnsi="Arial" w:cs="Arial"/>
            <w:noProof/>
            <w:sz w:val="20"/>
            <w:szCs w:val="20"/>
            <w:lang w:val="it-IT"/>
          </w:rPr>
          <w:tab/>
        </w:r>
        <w:r w:rsidRPr="00662758">
          <w:rPr>
            <w:rStyle w:val="Hyperlink"/>
            <w:rFonts w:ascii="Arial" w:hAnsi="Arial" w:cs="Arial"/>
            <w:noProof/>
            <w:sz w:val="20"/>
            <w:szCs w:val="20"/>
          </w:rPr>
          <w:t>Regolazione del premio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_Toc462130226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9</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7" w:history="1">
        <w:r w:rsidRPr="00662758">
          <w:rPr>
            <w:rStyle w:val="Hyperlink"/>
            <w:rFonts w:ascii="Arial" w:hAnsi="Arial" w:cs="Arial"/>
            <w:noProof/>
            <w:sz w:val="20"/>
            <w:szCs w:val="20"/>
          </w:rPr>
          <w:t>21.</w:t>
        </w:r>
        <w:r w:rsidRPr="00662758">
          <w:rPr>
            <w:rFonts w:ascii="Arial" w:hAnsi="Arial" w:cs="Arial"/>
            <w:noProof/>
            <w:sz w:val="20"/>
            <w:szCs w:val="20"/>
            <w:lang w:val="it-IT"/>
          </w:rPr>
          <w:tab/>
        </w:r>
        <w:r w:rsidRPr="00662758">
          <w:rPr>
            <w:rStyle w:val="Hyperlink"/>
            <w:rFonts w:ascii="Arial" w:hAnsi="Arial" w:cs="Arial"/>
            <w:noProof/>
            <w:sz w:val="20"/>
            <w:szCs w:val="20"/>
          </w:rPr>
          <w:t>Validità esclusiva delle norme dattiloscritte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_Toc462130227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10</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8" w:history="1">
        <w:r w:rsidRPr="00662758">
          <w:rPr>
            <w:rStyle w:val="Hyperlink"/>
            <w:rFonts w:ascii="Arial" w:hAnsi="Arial" w:cs="Arial"/>
            <w:noProof/>
            <w:sz w:val="20"/>
            <w:szCs w:val="20"/>
          </w:rPr>
          <w:t>22.</w:t>
        </w:r>
        <w:r w:rsidRPr="00662758">
          <w:rPr>
            <w:rFonts w:ascii="Arial" w:hAnsi="Arial" w:cs="Arial"/>
            <w:noProof/>
            <w:sz w:val="20"/>
            <w:szCs w:val="20"/>
            <w:lang w:val="it-IT"/>
          </w:rPr>
          <w:tab/>
        </w:r>
        <w:r w:rsidRPr="00662758">
          <w:rPr>
            <w:rStyle w:val="Hyperlink"/>
            <w:rFonts w:ascii="Arial" w:hAnsi="Arial" w:cs="Arial"/>
            <w:noProof/>
            <w:sz w:val="20"/>
            <w:szCs w:val="20"/>
          </w:rPr>
          <w:t>Assicurazione per conto di chi spetta</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_Toc462130228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10</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29" w:history="1">
        <w:r w:rsidRPr="00662758">
          <w:rPr>
            <w:rStyle w:val="Hyperlink"/>
            <w:rFonts w:ascii="Arial" w:hAnsi="Arial" w:cs="Arial"/>
            <w:noProof/>
            <w:sz w:val="20"/>
            <w:szCs w:val="20"/>
          </w:rPr>
          <w:t>23.</w:t>
        </w:r>
        <w:r w:rsidRPr="00662758">
          <w:rPr>
            <w:rFonts w:ascii="Arial" w:hAnsi="Arial" w:cs="Arial"/>
            <w:noProof/>
            <w:sz w:val="20"/>
            <w:szCs w:val="20"/>
            <w:lang w:val="it-IT"/>
          </w:rPr>
          <w:tab/>
        </w:r>
        <w:r w:rsidRPr="00662758">
          <w:rPr>
            <w:rStyle w:val="Hyperlink"/>
            <w:rFonts w:ascii="Arial" w:hAnsi="Arial" w:cs="Arial"/>
            <w:noProof/>
            <w:sz w:val="20"/>
            <w:szCs w:val="20"/>
          </w:rPr>
          <w:t>Obblighi di riservatezza e segretezza</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_Toc462130229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10</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30" w:history="1">
        <w:r w:rsidRPr="00662758">
          <w:rPr>
            <w:rStyle w:val="Hyperlink"/>
            <w:rFonts w:ascii="Arial" w:hAnsi="Arial" w:cs="Arial"/>
            <w:noProof/>
            <w:sz w:val="20"/>
            <w:szCs w:val="20"/>
          </w:rPr>
          <w:t>24.</w:t>
        </w:r>
        <w:r w:rsidRPr="00662758">
          <w:rPr>
            <w:rFonts w:ascii="Arial" w:hAnsi="Arial" w:cs="Arial"/>
            <w:noProof/>
            <w:sz w:val="20"/>
            <w:szCs w:val="20"/>
            <w:lang w:val="it-IT"/>
          </w:rPr>
          <w:tab/>
        </w:r>
        <w:r w:rsidRPr="00662758">
          <w:rPr>
            <w:rStyle w:val="Hyperlink"/>
            <w:rFonts w:ascii="Arial" w:hAnsi="Arial" w:cs="Arial"/>
            <w:noProof/>
            <w:sz w:val="20"/>
            <w:szCs w:val="20"/>
          </w:rPr>
          <w:t>Modifiche dell’assicurazione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_Toc462130230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10</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31" w:history="1">
        <w:r w:rsidRPr="00662758">
          <w:rPr>
            <w:rStyle w:val="Hyperlink"/>
            <w:rFonts w:ascii="Arial" w:hAnsi="Arial" w:cs="Arial"/>
            <w:noProof/>
            <w:sz w:val="20"/>
            <w:szCs w:val="20"/>
          </w:rPr>
          <w:t>25.</w:t>
        </w:r>
        <w:r w:rsidRPr="00662758">
          <w:rPr>
            <w:rFonts w:ascii="Arial" w:hAnsi="Arial" w:cs="Arial"/>
            <w:noProof/>
            <w:sz w:val="20"/>
            <w:szCs w:val="20"/>
            <w:lang w:val="it-IT"/>
          </w:rPr>
          <w:tab/>
        </w:r>
        <w:r w:rsidRPr="00662758">
          <w:rPr>
            <w:rStyle w:val="Hyperlink"/>
            <w:rFonts w:ascii="Arial" w:hAnsi="Arial" w:cs="Arial"/>
            <w:noProof/>
            <w:sz w:val="20"/>
            <w:szCs w:val="20"/>
          </w:rPr>
          <w:t>Gestione delle vertenze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_Toc462130231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10</w:t>
        </w:r>
        <w:r w:rsidRPr="00662758">
          <w:rPr>
            <w:rFonts w:ascii="Arial" w:hAnsi="Arial" w:cs="Arial"/>
            <w:noProof/>
            <w:webHidden/>
            <w:sz w:val="20"/>
            <w:szCs w:val="20"/>
          </w:rPr>
          <w:fldChar w:fldCharType="end"/>
        </w:r>
      </w:hyperlink>
    </w:p>
    <w:p w:rsidR="00A42C9B" w:rsidRPr="00662758" w:rsidRDefault="00A42C9B">
      <w:pPr>
        <w:pStyle w:val="TOC1"/>
        <w:tabs>
          <w:tab w:val="right" w:leader="dot" w:pos="9628"/>
        </w:tabs>
        <w:rPr>
          <w:rFonts w:ascii="Arial" w:hAnsi="Arial" w:cs="Arial"/>
          <w:noProof/>
          <w:sz w:val="20"/>
          <w:szCs w:val="20"/>
          <w:lang w:val="it-IT"/>
        </w:rPr>
      </w:pPr>
      <w:hyperlink w:anchor="_Toc462130232" w:history="1">
        <w:r w:rsidRPr="00662758">
          <w:rPr>
            <w:rStyle w:val="Hyperlink"/>
            <w:rFonts w:ascii="Arial" w:hAnsi="Arial" w:cs="Arial"/>
            <w:noProof/>
            <w:sz w:val="20"/>
            <w:szCs w:val="20"/>
            <w:lang w:val="it-IT"/>
          </w:rPr>
          <w:t>Sezione 2 – Norme che regolano l’Assicurazione Infortuni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_Toc462130232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11</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33" w:history="1">
        <w:r w:rsidRPr="00662758">
          <w:rPr>
            <w:rStyle w:val="Hyperlink"/>
            <w:rFonts w:ascii="Arial" w:hAnsi="Arial" w:cs="Arial"/>
            <w:noProof/>
            <w:sz w:val="20"/>
            <w:szCs w:val="20"/>
          </w:rPr>
          <w:t>26.</w:t>
        </w:r>
        <w:r w:rsidRPr="00662758">
          <w:rPr>
            <w:rFonts w:ascii="Arial" w:hAnsi="Arial" w:cs="Arial"/>
            <w:noProof/>
            <w:sz w:val="20"/>
            <w:szCs w:val="20"/>
            <w:lang w:val="it-IT"/>
          </w:rPr>
          <w:tab/>
        </w:r>
        <w:r w:rsidRPr="00662758">
          <w:rPr>
            <w:rStyle w:val="Hyperlink"/>
            <w:rFonts w:ascii="Arial" w:hAnsi="Arial" w:cs="Arial"/>
            <w:noProof/>
            <w:sz w:val="20"/>
            <w:szCs w:val="20"/>
          </w:rPr>
          <w:t>Oggetto dell’assicurazione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_Toc462130233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11</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34" w:history="1">
        <w:r w:rsidRPr="00662758">
          <w:rPr>
            <w:rStyle w:val="Hyperlink"/>
            <w:rFonts w:ascii="Arial" w:hAnsi="Arial" w:cs="Arial"/>
            <w:noProof/>
            <w:sz w:val="20"/>
            <w:szCs w:val="20"/>
          </w:rPr>
          <w:t>27.</w:t>
        </w:r>
        <w:r w:rsidRPr="00662758">
          <w:rPr>
            <w:rFonts w:ascii="Arial" w:hAnsi="Arial" w:cs="Arial"/>
            <w:noProof/>
            <w:sz w:val="20"/>
            <w:szCs w:val="20"/>
            <w:lang w:val="it-IT"/>
          </w:rPr>
          <w:tab/>
        </w:r>
        <w:r w:rsidRPr="00662758">
          <w:rPr>
            <w:rStyle w:val="Hyperlink"/>
            <w:rFonts w:ascii="Arial" w:hAnsi="Arial" w:cs="Arial"/>
            <w:noProof/>
            <w:sz w:val="20"/>
            <w:szCs w:val="20"/>
          </w:rPr>
          <w:t>Rischi inclusi nell’assicurazione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_Toc462130234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12</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35" w:history="1">
        <w:r w:rsidRPr="00662758">
          <w:rPr>
            <w:rStyle w:val="Hyperlink"/>
            <w:rFonts w:ascii="Arial" w:hAnsi="Arial" w:cs="Arial"/>
            <w:noProof/>
            <w:sz w:val="20"/>
            <w:szCs w:val="20"/>
          </w:rPr>
          <w:t>28.</w:t>
        </w:r>
        <w:r w:rsidRPr="00662758">
          <w:rPr>
            <w:rFonts w:ascii="Arial" w:hAnsi="Arial" w:cs="Arial"/>
            <w:noProof/>
            <w:sz w:val="20"/>
            <w:szCs w:val="20"/>
            <w:lang w:val="it-IT"/>
          </w:rPr>
          <w:tab/>
        </w:r>
        <w:r w:rsidRPr="00662758">
          <w:rPr>
            <w:rStyle w:val="Hyperlink"/>
            <w:rFonts w:ascii="Arial" w:hAnsi="Arial" w:cs="Arial"/>
            <w:noProof/>
            <w:sz w:val="20"/>
            <w:szCs w:val="20"/>
          </w:rPr>
          <w:t>Delimitazione dell’assicurazione - Esclusioni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_Toc462130235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12</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36" w:history="1">
        <w:r w:rsidRPr="00662758">
          <w:rPr>
            <w:rStyle w:val="Hyperlink"/>
            <w:rFonts w:ascii="Arial" w:hAnsi="Arial" w:cs="Arial"/>
            <w:noProof/>
            <w:sz w:val="20"/>
            <w:szCs w:val="20"/>
          </w:rPr>
          <w:t>29.</w:t>
        </w:r>
        <w:r w:rsidRPr="00662758">
          <w:rPr>
            <w:rFonts w:ascii="Arial" w:hAnsi="Arial" w:cs="Arial"/>
            <w:noProof/>
            <w:sz w:val="20"/>
            <w:szCs w:val="20"/>
            <w:lang w:val="it-IT"/>
          </w:rPr>
          <w:tab/>
        </w:r>
        <w:r w:rsidRPr="00662758">
          <w:rPr>
            <w:rStyle w:val="Hyperlink"/>
            <w:rFonts w:ascii="Arial" w:hAnsi="Arial" w:cs="Arial"/>
            <w:noProof/>
            <w:sz w:val="20"/>
            <w:szCs w:val="20"/>
          </w:rPr>
          <w:t>Assicurabilità</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_Toc462130236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12</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37" w:history="1">
        <w:r w:rsidRPr="00662758">
          <w:rPr>
            <w:rStyle w:val="Hyperlink"/>
            <w:rFonts w:ascii="Arial" w:hAnsi="Arial" w:cs="Arial"/>
            <w:noProof/>
            <w:sz w:val="20"/>
            <w:szCs w:val="20"/>
          </w:rPr>
          <w:t>30.</w:t>
        </w:r>
        <w:r w:rsidRPr="00662758">
          <w:rPr>
            <w:rFonts w:ascii="Arial" w:hAnsi="Arial" w:cs="Arial"/>
            <w:noProof/>
            <w:sz w:val="20"/>
            <w:szCs w:val="20"/>
            <w:lang w:val="it-IT"/>
          </w:rPr>
          <w:tab/>
        </w:r>
        <w:r w:rsidRPr="00662758">
          <w:rPr>
            <w:rStyle w:val="Hyperlink"/>
            <w:rFonts w:ascii="Arial" w:hAnsi="Arial" w:cs="Arial"/>
            <w:noProof/>
            <w:sz w:val="20"/>
            <w:szCs w:val="20"/>
          </w:rPr>
          <w:t>Limiti territoriali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_Toc462130237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12</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38" w:history="1">
        <w:r w:rsidRPr="00662758">
          <w:rPr>
            <w:rStyle w:val="Hyperlink"/>
            <w:rFonts w:ascii="Arial" w:hAnsi="Arial" w:cs="Arial"/>
            <w:noProof/>
            <w:sz w:val="20"/>
            <w:szCs w:val="20"/>
          </w:rPr>
          <w:t>31.</w:t>
        </w:r>
        <w:r w:rsidRPr="00662758">
          <w:rPr>
            <w:rFonts w:ascii="Arial" w:hAnsi="Arial" w:cs="Arial"/>
            <w:noProof/>
            <w:sz w:val="20"/>
            <w:szCs w:val="20"/>
            <w:lang w:val="it-IT"/>
          </w:rPr>
          <w:tab/>
        </w:r>
        <w:r w:rsidRPr="00662758">
          <w:rPr>
            <w:rStyle w:val="Hyperlink"/>
            <w:rFonts w:ascii="Arial" w:hAnsi="Arial" w:cs="Arial"/>
            <w:noProof/>
            <w:sz w:val="20"/>
            <w:szCs w:val="20"/>
          </w:rPr>
          <w:t>Morte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_Toc462130238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13</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39" w:history="1">
        <w:r w:rsidRPr="00662758">
          <w:rPr>
            <w:rStyle w:val="Hyperlink"/>
            <w:rFonts w:ascii="Arial" w:hAnsi="Arial" w:cs="Arial"/>
            <w:noProof/>
            <w:sz w:val="20"/>
            <w:szCs w:val="20"/>
          </w:rPr>
          <w:t>32.</w:t>
        </w:r>
        <w:r w:rsidRPr="00662758">
          <w:rPr>
            <w:rFonts w:ascii="Arial" w:hAnsi="Arial" w:cs="Arial"/>
            <w:noProof/>
            <w:sz w:val="20"/>
            <w:szCs w:val="20"/>
            <w:lang w:val="it-IT"/>
          </w:rPr>
          <w:tab/>
        </w:r>
        <w:r w:rsidRPr="00662758">
          <w:rPr>
            <w:rStyle w:val="Hyperlink"/>
            <w:rFonts w:ascii="Arial" w:hAnsi="Arial" w:cs="Arial"/>
            <w:noProof/>
            <w:sz w:val="20"/>
            <w:szCs w:val="20"/>
          </w:rPr>
          <w:t>Invalidità Permanente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_Toc462130239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13</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0" w:history="1">
        <w:r w:rsidRPr="00662758">
          <w:rPr>
            <w:rStyle w:val="Hyperlink"/>
            <w:rFonts w:ascii="Arial" w:hAnsi="Arial" w:cs="Arial"/>
            <w:noProof/>
            <w:sz w:val="20"/>
            <w:szCs w:val="20"/>
          </w:rPr>
          <w:t>33.</w:t>
        </w:r>
        <w:r w:rsidRPr="00662758">
          <w:rPr>
            <w:rFonts w:ascii="Arial" w:hAnsi="Arial" w:cs="Arial"/>
            <w:noProof/>
            <w:sz w:val="20"/>
            <w:szCs w:val="20"/>
            <w:lang w:val="it-IT"/>
          </w:rPr>
          <w:tab/>
        </w:r>
        <w:r w:rsidRPr="00662758">
          <w:rPr>
            <w:rStyle w:val="Hyperlink"/>
            <w:rFonts w:ascii="Arial" w:hAnsi="Arial" w:cs="Arial"/>
            <w:noProof/>
            <w:sz w:val="20"/>
            <w:szCs w:val="20"/>
          </w:rPr>
          <w:t>Cumulo di indennità</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_Toc462130240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13</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1" w:history="1">
        <w:r w:rsidRPr="00662758">
          <w:rPr>
            <w:rStyle w:val="Hyperlink"/>
            <w:rFonts w:ascii="Arial" w:hAnsi="Arial" w:cs="Arial"/>
            <w:noProof/>
            <w:sz w:val="20"/>
            <w:szCs w:val="20"/>
          </w:rPr>
          <w:t>34.</w:t>
        </w:r>
        <w:r w:rsidRPr="00662758">
          <w:rPr>
            <w:rFonts w:ascii="Arial" w:hAnsi="Arial" w:cs="Arial"/>
            <w:noProof/>
            <w:sz w:val="20"/>
            <w:szCs w:val="20"/>
            <w:lang w:val="it-IT"/>
          </w:rPr>
          <w:tab/>
        </w:r>
        <w:r w:rsidRPr="00662758">
          <w:rPr>
            <w:rStyle w:val="Hyperlink"/>
            <w:rFonts w:ascii="Arial" w:hAnsi="Arial" w:cs="Arial"/>
            <w:noProof/>
            <w:sz w:val="20"/>
            <w:szCs w:val="20"/>
          </w:rPr>
          <w:t>Spese mediche da infortunio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_Toc462130241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13</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2" w:history="1">
        <w:r w:rsidRPr="00662758">
          <w:rPr>
            <w:rStyle w:val="Hyperlink"/>
            <w:rFonts w:ascii="Arial" w:hAnsi="Arial" w:cs="Arial"/>
            <w:noProof/>
            <w:sz w:val="20"/>
            <w:szCs w:val="20"/>
          </w:rPr>
          <w:t>35.</w:t>
        </w:r>
        <w:r w:rsidRPr="00662758">
          <w:rPr>
            <w:rFonts w:ascii="Arial" w:hAnsi="Arial" w:cs="Arial"/>
            <w:noProof/>
            <w:sz w:val="20"/>
            <w:szCs w:val="20"/>
            <w:lang w:val="it-IT"/>
          </w:rPr>
          <w:tab/>
        </w:r>
        <w:r w:rsidRPr="00662758">
          <w:rPr>
            <w:rStyle w:val="Hyperlink"/>
            <w:rFonts w:ascii="Arial" w:hAnsi="Arial" w:cs="Arial"/>
            <w:noProof/>
            <w:sz w:val="20"/>
            <w:szCs w:val="20"/>
          </w:rPr>
          <w:t>Diaria da ricovero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_Toc462130242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14</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3" w:history="1">
        <w:r w:rsidRPr="00662758">
          <w:rPr>
            <w:rStyle w:val="Hyperlink"/>
            <w:rFonts w:ascii="Arial" w:hAnsi="Arial" w:cs="Arial"/>
            <w:noProof/>
            <w:sz w:val="20"/>
            <w:szCs w:val="20"/>
          </w:rPr>
          <w:t>36.</w:t>
        </w:r>
        <w:r w:rsidRPr="00662758">
          <w:rPr>
            <w:rFonts w:ascii="Arial" w:hAnsi="Arial" w:cs="Arial"/>
            <w:noProof/>
            <w:sz w:val="20"/>
            <w:szCs w:val="20"/>
            <w:lang w:val="it-IT"/>
          </w:rPr>
          <w:tab/>
        </w:r>
        <w:r w:rsidRPr="00662758">
          <w:rPr>
            <w:rStyle w:val="Hyperlink"/>
            <w:rFonts w:ascii="Arial" w:hAnsi="Arial" w:cs="Arial"/>
            <w:noProof/>
            <w:sz w:val="20"/>
            <w:szCs w:val="20"/>
          </w:rPr>
          <w:t>Rinuncia alla rivalsa</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_Toc462130243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14</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4" w:history="1">
        <w:r w:rsidRPr="00662758">
          <w:rPr>
            <w:rStyle w:val="Hyperlink"/>
            <w:rFonts w:ascii="Arial" w:hAnsi="Arial" w:cs="Arial"/>
            <w:noProof/>
            <w:sz w:val="20"/>
            <w:szCs w:val="20"/>
          </w:rPr>
          <w:t>37.</w:t>
        </w:r>
        <w:r w:rsidRPr="00662758">
          <w:rPr>
            <w:rFonts w:ascii="Arial" w:hAnsi="Arial" w:cs="Arial"/>
            <w:noProof/>
            <w:sz w:val="20"/>
            <w:szCs w:val="20"/>
            <w:lang w:val="it-IT"/>
          </w:rPr>
          <w:tab/>
        </w:r>
        <w:r w:rsidRPr="00662758">
          <w:rPr>
            <w:rStyle w:val="Hyperlink"/>
            <w:rFonts w:ascii="Arial" w:hAnsi="Arial" w:cs="Arial"/>
            <w:noProof/>
            <w:sz w:val="20"/>
            <w:szCs w:val="20"/>
          </w:rPr>
          <w:t>Morte presunta</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_Toc462130244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14</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5" w:history="1">
        <w:r w:rsidRPr="00662758">
          <w:rPr>
            <w:rStyle w:val="Hyperlink"/>
            <w:rFonts w:ascii="Arial" w:hAnsi="Arial" w:cs="Arial"/>
            <w:noProof/>
            <w:sz w:val="20"/>
            <w:szCs w:val="20"/>
          </w:rPr>
          <w:t>38.</w:t>
        </w:r>
        <w:r w:rsidRPr="00662758">
          <w:rPr>
            <w:rFonts w:ascii="Arial" w:hAnsi="Arial" w:cs="Arial"/>
            <w:noProof/>
            <w:sz w:val="20"/>
            <w:szCs w:val="20"/>
            <w:lang w:val="it-IT"/>
          </w:rPr>
          <w:tab/>
        </w:r>
        <w:r w:rsidRPr="00662758">
          <w:rPr>
            <w:rStyle w:val="Hyperlink"/>
            <w:rFonts w:ascii="Arial" w:hAnsi="Arial" w:cs="Arial"/>
            <w:noProof/>
            <w:sz w:val="20"/>
            <w:szCs w:val="20"/>
          </w:rPr>
          <w:t>Esposizione agli elementi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_Toc462130245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14</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6" w:history="1">
        <w:r w:rsidRPr="00662758">
          <w:rPr>
            <w:rStyle w:val="Hyperlink"/>
            <w:rFonts w:ascii="Arial" w:hAnsi="Arial" w:cs="Arial"/>
            <w:noProof/>
            <w:sz w:val="20"/>
            <w:szCs w:val="20"/>
          </w:rPr>
          <w:t>39.</w:t>
        </w:r>
        <w:r w:rsidRPr="00662758">
          <w:rPr>
            <w:rFonts w:ascii="Arial" w:hAnsi="Arial" w:cs="Arial"/>
            <w:noProof/>
            <w:sz w:val="20"/>
            <w:szCs w:val="20"/>
            <w:lang w:val="it-IT"/>
          </w:rPr>
          <w:tab/>
        </w:r>
        <w:r w:rsidRPr="00662758">
          <w:rPr>
            <w:rStyle w:val="Hyperlink"/>
            <w:rFonts w:ascii="Arial" w:hAnsi="Arial" w:cs="Arial"/>
            <w:noProof/>
            <w:sz w:val="20"/>
            <w:szCs w:val="20"/>
          </w:rPr>
          <w:t>Ernie traumatiche da sforzo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_Toc462130246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14</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7" w:history="1">
        <w:r w:rsidRPr="00662758">
          <w:rPr>
            <w:rStyle w:val="Hyperlink"/>
            <w:rFonts w:ascii="Arial" w:hAnsi="Arial" w:cs="Arial"/>
            <w:noProof/>
            <w:sz w:val="20"/>
            <w:szCs w:val="20"/>
          </w:rPr>
          <w:t>40.</w:t>
        </w:r>
        <w:r w:rsidRPr="00662758">
          <w:rPr>
            <w:rFonts w:ascii="Arial" w:hAnsi="Arial" w:cs="Arial"/>
            <w:noProof/>
            <w:sz w:val="20"/>
            <w:szCs w:val="20"/>
            <w:lang w:val="it-IT"/>
          </w:rPr>
          <w:tab/>
        </w:r>
        <w:r w:rsidRPr="00662758">
          <w:rPr>
            <w:rStyle w:val="Hyperlink"/>
            <w:rFonts w:ascii="Arial" w:hAnsi="Arial" w:cs="Arial"/>
            <w:noProof/>
            <w:sz w:val="20"/>
            <w:szCs w:val="20"/>
          </w:rPr>
          <w:t>Rischio volo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_Toc462130247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14</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8" w:history="1">
        <w:r w:rsidRPr="00662758">
          <w:rPr>
            <w:rStyle w:val="Hyperlink"/>
            <w:rFonts w:ascii="Arial" w:hAnsi="Arial" w:cs="Arial"/>
            <w:noProof/>
            <w:sz w:val="20"/>
            <w:szCs w:val="20"/>
          </w:rPr>
          <w:t>41.</w:t>
        </w:r>
        <w:r w:rsidRPr="00662758">
          <w:rPr>
            <w:rFonts w:ascii="Arial" w:hAnsi="Arial" w:cs="Arial"/>
            <w:noProof/>
            <w:sz w:val="20"/>
            <w:szCs w:val="20"/>
            <w:lang w:val="it-IT"/>
          </w:rPr>
          <w:tab/>
        </w:r>
        <w:r w:rsidRPr="00662758">
          <w:rPr>
            <w:rStyle w:val="Hyperlink"/>
            <w:rFonts w:ascii="Arial" w:hAnsi="Arial" w:cs="Arial"/>
            <w:noProof/>
            <w:sz w:val="20"/>
            <w:szCs w:val="20"/>
          </w:rPr>
          <w:t>Rischio guerra</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_Toc462130248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15</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49" w:history="1">
        <w:r w:rsidRPr="00662758">
          <w:rPr>
            <w:rStyle w:val="Hyperlink"/>
            <w:rFonts w:ascii="Arial" w:hAnsi="Arial" w:cs="Arial"/>
            <w:noProof/>
            <w:sz w:val="20"/>
            <w:szCs w:val="20"/>
          </w:rPr>
          <w:t>42.</w:t>
        </w:r>
        <w:r w:rsidRPr="00662758">
          <w:rPr>
            <w:rFonts w:ascii="Arial" w:hAnsi="Arial" w:cs="Arial"/>
            <w:noProof/>
            <w:sz w:val="20"/>
            <w:szCs w:val="20"/>
            <w:lang w:val="it-IT"/>
          </w:rPr>
          <w:tab/>
        </w:r>
        <w:r w:rsidRPr="00662758">
          <w:rPr>
            <w:rStyle w:val="Hyperlink"/>
            <w:rFonts w:ascii="Arial" w:hAnsi="Arial" w:cs="Arial"/>
            <w:noProof/>
            <w:sz w:val="20"/>
            <w:szCs w:val="20"/>
          </w:rPr>
          <w:t>Esonero denuncia di infermità e difetti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_Toc462130249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15</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50" w:history="1">
        <w:r w:rsidRPr="00662758">
          <w:rPr>
            <w:rStyle w:val="Hyperlink"/>
            <w:rFonts w:ascii="Arial" w:hAnsi="Arial" w:cs="Arial"/>
            <w:noProof/>
            <w:sz w:val="20"/>
            <w:szCs w:val="20"/>
          </w:rPr>
          <w:t>43.</w:t>
        </w:r>
        <w:r w:rsidRPr="00662758">
          <w:rPr>
            <w:rFonts w:ascii="Arial" w:hAnsi="Arial" w:cs="Arial"/>
            <w:noProof/>
            <w:sz w:val="20"/>
            <w:szCs w:val="20"/>
            <w:lang w:val="it-IT"/>
          </w:rPr>
          <w:tab/>
        </w:r>
        <w:r w:rsidRPr="00662758">
          <w:rPr>
            <w:rStyle w:val="Hyperlink"/>
            <w:rFonts w:ascii="Arial" w:hAnsi="Arial" w:cs="Arial"/>
            <w:noProof/>
            <w:sz w:val="20"/>
            <w:szCs w:val="20"/>
          </w:rPr>
          <w:t>Indennità supplementare in caso di commorienza</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_Toc462130250 \h </w:instrText>
        </w:r>
        <w:r w:rsidRPr="00662758">
          <w:rPr>
            <w:rFonts w:ascii="Arial" w:hAnsi="Arial" w:cs="Arial"/>
            <w:noProof/>
            <w:webHidden/>
            <w:sz w:val="20"/>
            <w:szCs w:val="20"/>
          </w:rPr>
          <w:fldChar w:fldCharType="separate"/>
        </w:r>
        <w:r>
          <w:rPr>
            <w:rFonts w:ascii="Arial" w:hAnsi="Arial" w:cs="Arial"/>
            <w:b/>
            <w:bCs/>
            <w:noProof/>
            <w:webHidden/>
            <w:sz w:val="20"/>
            <w:szCs w:val="20"/>
            <w:lang w:val="it-IT"/>
          </w:rPr>
          <w:t>Errore. Il segnalibro non è definito.</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51" w:history="1">
        <w:r w:rsidRPr="00662758">
          <w:rPr>
            <w:rStyle w:val="Hyperlink"/>
            <w:rFonts w:ascii="Arial" w:hAnsi="Arial" w:cs="Arial"/>
            <w:noProof/>
            <w:sz w:val="20"/>
            <w:szCs w:val="20"/>
          </w:rPr>
          <w:t>44.</w:t>
        </w:r>
        <w:r w:rsidRPr="00662758">
          <w:rPr>
            <w:rFonts w:ascii="Arial" w:hAnsi="Arial" w:cs="Arial"/>
            <w:noProof/>
            <w:sz w:val="20"/>
            <w:szCs w:val="20"/>
            <w:lang w:val="it-IT"/>
          </w:rPr>
          <w:tab/>
        </w:r>
        <w:r w:rsidRPr="00662758">
          <w:rPr>
            <w:rStyle w:val="Hyperlink"/>
            <w:rFonts w:ascii="Arial" w:hAnsi="Arial" w:cs="Arial"/>
            <w:noProof/>
            <w:sz w:val="20"/>
            <w:szCs w:val="20"/>
          </w:rPr>
          <w:t>Rischio in itinere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_Toc462130251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15</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52" w:history="1">
        <w:r w:rsidRPr="00662758">
          <w:rPr>
            <w:rStyle w:val="Hyperlink"/>
            <w:rFonts w:ascii="Arial" w:hAnsi="Arial" w:cs="Arial"/>
            <w:noProof/>
            <w:sz w:val="20"/>
            <w:szCs w:val="20"/>
          </w:rPr>
          <w:t>45.</w:t>
        </w:r>
        <w:r w:rsidRPr="00662758">
          <w:rPr>
            <w:rFonts w:ascii="Arial" w:hAnsi="Arial" w:cs="Arial"/>
            <w:noProof/>
            <w:sz w:val="20"/>
            <w:szCs w:val="20"/>
            <w:lang w:val="it-IT"/>
          </w:rPr>
          <w:tab/>
        </w:r>
        <w:r w:rsidRPr="00662758">
          <w:rPr>
            <w:rStyle w:val="Hyperlink"/>
            <w:rFonts w:ascii="Arial" w:hAnsi="Arial" w:cs="Arial"/>
            <w:noProof/>
            <w:sz w:val="20"/>
            <w:szCs w:val="20"/>
          </w:rPr>
          <w:t>Rapina, tentata rapina, sequestro di persona</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_Toc462130252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15</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53" w:history="1">
        <w:r w:rsidRPr="00662758">
          <w:rPr>
            <w:rStyle w:val="Hyperlink"/>
            <w:rFonts w:ascii="Arial" w:hAnsi="Arial" w:cs="Arial"/>
            <w:noProof/>
            <w:sz w:val="20"/>
            <w:szCs w:val="20"/>
          </w:rPr>
          <w:t>46.</w:t>
        </w:r>
        <w:r w:rsidRPr="00662758">
          <w:rPr>
            <w:rFonts w:ascii="Arial" w:hAnsi="Arial" w:cs="Arial"/>
            <w:noProof/>
            <w:sz w:val="20"/>
            <w:szCs w:val="20"/>
            <w:lang w:val="it-IT"/>
          </w:rPr>
          <w:tab/>
        </w:r>
        <w:r w:rsidRPr="00662758">
          <w:rPr>
            <w:rStyle w:val="Hyperlink"/>
            <w:rFonts w:ascii="Arial" w:hAnsi="Arial" w:cs="Arial"/>
            <w:noProof/>
            <w:sz w:val="20"/>
            <w:szCs w:val="20"/>
          </w:rPr>
          <w:t>Morsi di animali, punture di insetti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_Toc462130253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15</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54" w:history="1">
        <w:r w:rsidRPr="00662758">
          <w:rPr>
            <w:rStyle w:val="Hyperlink"/>
            <w:rFonts w:ascii="Arial" w:hAnsi="Arial" w:cs="Arial"/>
            <w:noProof/>
            <w:sz w:val="20"/>
            <w:szCs w:val="20"/>
          </w:rPr>
          <w:t>47.</w:t>
        </w:r>
        <w:r w:rsidRPr="00662758">
          <w:rPr>
            <w:rFonts w:ascii="Arial" w:hAnsi="Arial" w:cs="Arial"/>
            <w:noProof/>
            <w:sz w:val="20"/>
            <w:szCs w:val="20"/>
            <w:lang w:val="it-IT"/>
          </w:rPr>
          <w:tab/>
        </w:r>
        <w:r w:rsidRPr="00662758">
          <w:rPr>
            <w:rStyle w:val="Hyperlink"/>
            <w:rFonts w:ascii="Arial" w:hAnsi="Arial" w:cs="Arial"/>
            <w:noProof/>
            <w:sz w:val="20"/>
            <w:szCs w:val="20"/>
          </w:rPr>
          <w:t>Cessazione del rapporto di lavoro causato da infortunio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_Toc462130254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15</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55" w:history="1">
        <w:r w:rsidRPr="00662758">
          <w:rPr>
            <w:rStyle w:val="Hyperlink"/>
            <w:rFonts w:ascii="Arial" w:hAnsi="Arial" w:cs="Arial"/>
            <w:noProof/>
            <w:sz w:val="20"/>
            <w:szCs w:val="20"/>
          </w:rPr>
          <w:t>48.</w:t>
        </w:r>
        <w:r w:rsidRPr="00662758">
          <w:rPr>
            <w:rFonts w:ascii="Arial" w:hAnsi="Arial" w:cs="Arial"/>
            <w:noProof/>
            <w:sz w:val="20"/>
            <w:szCs w:val="20"/>
            <w:lang w:val="it-IT"/>
          </w:rPr>
          <w:tab/>
        </w:r>
        <w:r w:rsidRPr="00662758">
          <w:rPr>
            <w:rStyle w:val="Hyperlink"/>
            <w:rFonts w:ascii="Arial" w:hAnsi="Arial" w:cs="Arial"/>
            <w:noProof/>
            <w:sz w:val="20"/>
            <w:szCs w:val="20"/>
          </w:rPr>
          <w:t>Danni estetici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_Toc462130255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15</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56" w:history="1">
        <w:r w:rsidRPr="00662758">
          <w:rPr>
            <w:rStyle w:val="Hyperlink"/>
            <w:rFonts w:ascii="Arial" w:hAnsi="Arial" w:cs="Arial"/>
            <w:noProof/>
            <w:sz w:val="20"/>
            <w:szCs w:val="20"/>
          </w:rPr>
          <w:t>49.</w:t>
        </w:r>
        <w:r w:rsidRPr="00662758">
          <w:rPr>
            <w:rFonts w:ascii="Arial" w:hAnsi="Arial" w:cs="Arial"/>
            <w:noProof/>
            <w:sz w:val="20"/>
            <w:szCs w:val="20"/>
            <w:lang w:val="it-IT"/>
          </w:rPr>
          <w:tab/>
        </w:r>
        <w:r w:rsidRPr="00662758">
          <w:rPr>
            <w:rStyle w:val="Hyperlink"/>
            <w:rFonts w:ascii="Arial" w:hAnsi="Arial" w:cs="Arial"/>
            <w:noProof/>
            <w:sz w:val="20"/>
            <w:szCs w:val="20"/>
          </w:rPr>
          <w:t>Malattie tropicali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_Toc462130256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15</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57" w:history="1">
        <w:r w:rsidRPr="00662758">
          <w:rPr>
            <w:rStyle w:val="Hyperlink"/>
            <w:rFonts w:ascii="Arial" w:hAnsi="Arial" w:cs="Arial"/>
            <w:noProof/>
            <w:sz w:val="20"/>
            <w:szCs w:val="20"/>
          </w:rPr>
          <w:t>50.</w:t>
        </w:r>
        <w:r w:rsidRPr="00662758">
          <w:rPr>
            <w:rFonts w:ascii="Arial" w:hAnsi="Arial" w:cs="Arial"/>
            <w:noProof/>
            <w:sz w:val="20"/>
            <w:szCs w:val="20"/>
            <w:lang w:val="it-IT"/>
          </w:rPr>
          <w:tab/>
        </w:r>
        <w:r w:rsidRPr="00662758">
          <w:rPr>
            <w:rStyle w:val="Hyperlink"/>
            <w:rFonts w:ascii="Arial" w:hAnsi="Arial" w:cs="Arial"/>
            <w:noProof/>
            <w:sz w:val="20"/>
            <w:szCs w:val="20"/>
          </w:rPr>
          <w:t>Spese di rimpatrio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_Toc462130257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15</w:t>
        </w:r>
        <w:r w:rsidRPr="00662758">
          <w:rPr>
            <w:rFonts w:ascii="Arial" w:hAnsi="Arial" w:cs="Arial"/>
            <w:noProof/>
            <w:webHidden/>
            <w:sz w:val="20"/>
            <w:szCs w:val="20"/>
          </w:rPr>
          <w:fldChar w:fldCharType="end"/>
        </w:r>
      </w:hyperlink>
    </w:p>
    <w:p w:rsidR="00A42C9B" w:rsidRPr="00662758" w:rsidRDefault="00A42C9B">
      <w:pPr>
        <w:pStyle w:val="TOC1"/>
        <w:tabs>
          <w:tab w:val="right" w:leader="dot" w:pos="9628"/>
        </w:tabs>
        <w:rPr>
          <w:rFonts w:ascii="Arial" w:hAnsi="Arial" w:cs="Arial"/>
          <w:noProof/>
          <w:sz w:val="20"/>
          <w:szCs w:val="20"/>
          <w:lang w:val="it-IT"/>
        </w:rPr>
      </w:pPr>
      <w:hyperlink w:anchor="_Toc462130258" w:history="1">
        <w:r w:rsidRPr="00662758">
          <w:rPr>
            <w:rStyle w:val="Hyperlink"/>
            <w:rFonts w:ascii="Arial" w:hAnsi="Arial" w:cs="Arial"/>
            <w:noProof/>
            <w:sz w:val="20"/>
            <w:szCs w:val="20"/>
            <w:lang w:val="it-IT"/>
          </w:rPr>
          <w:t>Sezione 3 – Norme che regolano la gestione dei sinistri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_Toc462130258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16</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59" w:history="1">
        <w:r w:rsidRPr="00662758">
          <w:rPr>
            <w:rStyle w:val="Hyperlink"/>
            <w:rFonts w:ascii="Arial" w:hAnsi="Arial" w:cs="Arial"/>
            <w:noProof/>
            <w:sz w:val="20"/>
            <w:szCs w:val="20"/>
          </w:rPr>
          <w:t>51.</w:t>
        </w:r>
        <w:r w:rsidRPr="00662758">
          <w:rPr>
            <w:rFonts w:ascii="Arial" w:hAnsi="Arial" w:cs="Arial"/>
            <w:noProof/>
            <w:sz w:val="20"/>
            <w:szCs w:val="20"/>
            <w:lang w:val="it-IT"/>
          </w:rPr>
          <w:tab/>
        </w:r>
        <w:r w:rsidRPr="00662758">
          <w:rPr>
            <w:rStyle w:val="Hyperlink"/>
            <w:rFonts w:ascii="Arial" w:hAnsi="Arial" w:cs="Arial"/>
            <w:noProof/>
            <w:sz w:val="20"/>
            <w:szCs w:val="20"/>
          </w:rPr>
          <w:t>Obblighi del Contraente in caso di sinistro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_Toc462130259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16</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60" w:history="1">
        <w:r w:rsidRPr="00662758">
          <w:rPr>
            <w:rStyle w:val="Hyperlink"/>
            <w:rFonts w:ascii="Arial" w:hAnsi="Arial" w:cs="Arial"/>
            <w:noProof/>
            <w:sz w:val="20"/>
            <w:szCs w:val="20"/>
          </w:rPr>
          <w:t>52.</w:t>
        </w:r>
        <w:r w:rsidRPr="00662758">
          <w:rPr>
            <w:rFonts w:ascii="Arial" w:hAnsi="Arial" w:cs="Arial"/>
            <w:noProof/>
            <w:sz w:val="20"/>
            <w:szCs w:val="20"/>
            <w:lang w:val="it-IT"/>
          </w:rPr>
          <w:tab/>
        </w:r>
        <w:r w:rsidRPr="00662758">
          <w:rPr>
            <w:rStyle w:val="Hyperlink"/>
            <w:rFonts w:ascii="Arial" w:hAnsi="Arial" w:cs="Arial"/>
            <w:noProof/>
            <w:sz w:val="20"/>
            <w:szCs w:val="20"/>
          </w:rPr>
          <w:t>Controversie – Collegio Medico</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_Toc462130260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16</w:t>
        </w:r>
        <w:r w:rsidRPr="00662758">
          <w:rPr>
            <w:rFonts w:ascii="Arial" w:hAnsi="Arial" w:cs="Arial"/>
            <w:noProof/>
            <w:webHidden/>
            <w:sz w:val="20"/>
            <w:szCs w:val="20"/>
          </w:rPr>
          <w:fldChar w:fldCharType="end"/>
        </w:r>
      </w:hyperlink>
    </w:p>
    <w:p w:rsidR="00A42C9B" w:rsidRPr="00662758" w:rsidRDefault="00A42C9B">
      <w:pPr>
        <w:pStyle w:val="TOC1"/>
        <w:tabs>
          <w:tab w:val="left" w:pos="720"/>
          <w:tab w:val="right" w:leader="dot" w:pos="9628"/>
        </w:tabs>
        <w:rPr>
          <w:rFonts w:ascii="Arial" w:hAnsi="Arial" w:cs="Arial"/>
          <w:noProof/>
          <w:sz w:val="20"/>
          <w:szCs w:val="20"/>
          <w:lang w:val="it-IT"/>
        </w:rPr>
      </w:pPr>
      <w:hyperlink w:anchor="_Toc462130261" w:history="1">
        <w:r w:rsidRPr="00662758">
          <w:rPr>
            <w:rStyle w:val="Hyperlink"/>
            <w:rFonts w:ascii="Arial" w:hAnsi="Arial" w:cs="Arial"/>
            <w:noProof/>
            <w:sz w:val="20"/>
            <w:szCs w:val="20"/>
          </w:rPr>
          <w:t>53.</w:t>
        </w:r>
        <w:r w:rsidRPr="00662758">
          <w:rPr>
            <w:rFonts w:ascii="Arial" w:hAnsi="Arial" w:cs="Arial"/>
            <w:noProof/>
            <w:sz w:val="20"/>
            <w:szCs w:val="20"/>
            <w:lang w:val="it-IT"/>
          </w:rPr>
          <w:tab/>
        </w:r>
        <w:r w:rsidRPr="00662758">
          <w:rPr>
            <w:rStyle w:val="Hyperlink"/>
            <w:rFonts w:ascii="Arial" w:hAnsi="Arial" w:cs="Arial"/>
            <w:noProof/>
            <w:sz w:val="20"/>
            <w:szCs w:val="20"/>
          </w:rPr>
          <w:t>Liquidazione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_Toc462130261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17</w:t>
        </w:r>
        <w:r w:rsidRPr="00662758">
          <w:rPr>
            <w:rFonts w:ascii="Arial" w:hAnsi="Arial" w:cs="Arial"/>
            <w:noProof/>
            <w:webHidden/>
            <w:sz w:val="20"/>
            <w:szCs w:val="20"/>
          </w:rPr>
          <w:fldChar w:fldCharType="end"/>
        </w:r>
      </w:hyperlink>
    </w:p>
    <w:p w:rsidR="00A42C9B" w:rsidRPr="00662758" w:rsidRDefault="00A42C9B">
      <w:pPr>
        <w:pStyle w:val="TOC1"/>
        <w:tabs>
          <w:tab w:val="right" w:leader="dot" w:pos="9628"/>
        </w:tabs>
        <w:rPr>
          <w:rFonts w:ascii="Arial" w:hAnsi="Arial" w:cs="Arial"/>
          <w:noProof/>
          <w:sz w:val="20"/>
          <w:szCs w:val="20"/>
          <w:lang w:val="it-IT"/>
        </w:rPr>
      </w:pPr>
      <w:hyperlink w:anchor="_Toc462130262" w:history="1">
        <w:r w:rsidRPr="00662758">
          <w:rPr>
            <w:rStyle w:val="Hyperlink"/>
            <w:rFonts w:ascii="Arial" w:hAnsi="Arial" w:cs="Arial"/>
            <w:noProof/>
            <w:sz w:val="20"/>
            <w:szCs w:val="20"/>
            <w:lang w:val="it-IT"/>
          </w:rPr>
          <w:t>Disposizioni finali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_Toc462130262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17</w:t>
        </w:r>
        <w:r w:rsidRPr="00662758">
          <w:rPr>
            <w:rFonts w:ascii="Arial" w:hAnsi="Arial" w:cs="Arial"/>
            <w:noProof/>
            <w:webHidden/>
            <w:sz w:val="20"/>
            <w:szCs w:val="20"/>
          </w:rPr>
          <w:fldChar w:fldCharType="end"/>
        </w:r>
      </w:hyperlink>
    </w:p>
    <w:p w:rsidR="00A42C9B" w:rsidRPr="00662758" w:rsidRDefault="00A42C9B">
      <w:pPr>
        <w:pStyle w:val="TOC1"/>
        <w:tabs>
          <w:tab w:val="right" w:leader="dot" w:pos="9628"/>
        </w:tabs>
        <w:rPr>
          <w:rFonts w:ascii="Arial" w:hAnsi="Arial" w:cs="Arial"/>
          <w:noProof/>
          <w:sz w:val="20"/>
          <w:szCs w:val="20"/>
          <w:lang w:val="it-IT"/>
        </w:rPr>
      </w:pPr>
      <w:hyperlink w:anchor="_Toc462130263" w:history="1">
        <w:r w:rsidRPr="00662758">
          <w:rPr>
            <w:rStyle w:val="Hyperlink"/>
            <w:rFonts w:ascii="Arial" w:hAnsi="Arial" w:cs="Arial"/>
            <w:noProof/>
            <w:sz w:val="20"/>
            <w:szCs w:val="20"/>
            <w:lang w:val="it-IT"/>
          </w:rPr>
          <w:t>Dichiarazioni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_Toc462130263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17</w:t>
        </w:r>
        <w:r w:rsidRPr="00662758">
          <w:rPr>
            <w:rFonts w:ascii="Arial" w:hAnsi="Arial" w:cs="Arial"/>
            <w:noProof/>
            <w:webHidden/>
            <w:sz w:val="20"/>
            <w:szCs w:val="20"/>
          </w:rPr>
          <w:fldChar w:fldCharType="end"/>
        </w:r>
      </w:hyperlink>
    </w:p>
    <w:p w:rsidR="00A42C9B" w:rsidRPr="00662758" w:rsidRDefault="00A42C9B">
      <w:pPr>
        <w:pStyle w:val="TOC1"/>
        <w:tabs>
          <w:tab w:val="right" w:leader="dot" w:pos="9628"/>
        </w:tabs>
        <w:rPr>
          <w:rFonts w:ascii="Arial" w:hAnsi="Arial" w:cs="Arial"/>
          <w:noProof/>
          <w:sz w:val="20"/>
          <w:szCs w:val="20"/>
          <w:lang w:val="it-IT"/>
        </w:rPr>
      </w:pPr>
      <w:hyperlink w:anchor="_Toc462130264" w:history="1">
        <w:r w:rsidRPr="00662758">
          <w:rPr>
            <w:rStyle w:val="Hyperlink"/>
            <w:rFonts w:ascii="Arial" w:hAnsi="Arial" w:cs="Arial"/>
            <w:noProof/>
            <w:sz w:val="20"/>
            <w:szCs w:val="20"/>
            <w:lang w:val="it-IT"/>
          </w:rPr>
          <w:t>Allegato A – Categorie e somme assicurate</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_Toc462130264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18</w:t>
        </w:r>
        <w:r w:rsidRPr="00662758">
          <w:rPr>
            <w:rFonts w:ascii="Arial" w:hAnsi="Arial" w:cs="Arial"/>
            <w:noProof/>
            <w:webHidden/>
            <w:sz w:val="20"/>
            <w:szCs w:val="20"/>
          </w:rPr>
          <w:fldChar w:fldCharType="end"/>
        </w:r>
      </w:hyperlink>
    </w:p>
    <w:p w:rsidR="00A42C9B" w:rsidRPr="00662758" w:rsidRDefault="00A42C9B">
      <w:pPr>
        <w:pStyle w:val="TOC1"/>
        <w:tabs>
          <w:tab w:val="right" w:leader="dot" w:pos="9628"/>
        </w:tabs>
        <w:rPr>
          <w:rFonts w:ascii="Arial" w:hAnsi="Arial" w:cs="Arial"/>
          <w:noProof/>
          <w:sz w:val="20"/>
          <w:szCs w:val="20"/>
          <w:lang w:val="it-IT"/>
        </w:rPr>
      </w:pPr>
      <w:hyperlink w:anchor="_Toc462130265" w:history="1">
        <w:r w:rsidRPr="00662758">
          <w:rPr>
            <w:rStyle w:val="Hyperlink"/>
            <w:rFonts w:ascii="Arial" w:hAnsi="Arial" w:cs="Arial"/>
            <w:noProof/>
            <w:sz w:val="20"/>
            <w:szCs w:val="20"/>
            <w:lang w:val="it-IT"/>
          </w:rPr>
          <w:t>Allegato B – Limiti di risarcimento, franchigie e scoperti</w:t>
        </w:r>
        <w:r w:rsidRPr="00662758">
          <w:rPr>
            <w:rFonts w:ascii="Arial" w:hAnsi="Arial" w:cs="Arial"/>
            <w:noProof/>
            <w:webHidden/>
            <w:sz w:val="20"/>
            <w:szCs w:val="20"/>
          </w:rPr>
          <w:tab/>
        </w:r>
        <w:r w:rsidRPr="00662758">
          <w:rPr>
            <w:rFonts w:ascii="Arial" w:hAnsi="Arial" w:cs="Arial"/>
            <w:noProof/>
            <w:webHidden/>
            <w:sz w:val="20"/>
            <w:szCs w:val="20"/>
          </w:rPr>
          <w:fldChar w:fldCharType="begin"/>
        </w:r>
        <w:r w:rsidRPr="00662758">
          <w:rPr>
            <w:rFonts w:ascii="Arial" w:hAnsi="Arial" w:cs="Arial"/>
            <w:noProof/>
            <w:webHidden/>
            <w:sz w:val="20"/>
            <w:szCs w:val="20"/>
          </w:rPr>
          <w:instrText xml:space="preserve"> PAGEREF _Toc462130265 \h </w:instrText>
        </w:r>
        <w:r w:rsidRPr="00D8769E">
          <w:rPr>
            <w:rFonts w:ascii="Arial" w:hAnsi="Arial" w:cs="Arial"/>
            <w:noProof/>
            <w:sz w:val="20"/>
            <w:szCs w:val="20"/>
          </w:rPr>
        </w:r>
        <w:r w:rsidRPr="00662758">
          <w:rPr>
            <w:rFonts w:ascii="Arial" w:hAnsi="Arial" w:cs="Arial"/>
            <w:noProof/>
            <w:webHidden/>
            <w:sz w:val="20"/>
            <w:szCs w:val="20"/>
          </w:rPr>
          <w:fldChar w:fldCharType="separate"/>
        </w:r>
        <w:r>
          <w:rPr>
            <w:rFonts w:ascii="Arial" w:hAnsi="Arial" w:cs="Arial"/>
            <w:noProof/>
            <w:webHidden/>
            <w:sz w:val="20"/>
            <w:szCs w:val="20"/>
          </w:rPr>
          <w:t>20</w:t>
        </w:r>
        <w:r w:rsidRPr="00662758">
          <w:rPr>
            <w:rFonts w:ascii="Arial" w:hAnsi="Arial" w:cs="Arial"/>
            <w:noProof/>
            <w:webHidden/>
            <w:sz w:val="20"/>
            <w:szCs w:val="20"/>
          </w:rPr>
          <w:fldChar w:fldCharType="end"/>
        </w:r>
      </w:hyperlink>
    </w:p>
    <w:p w:rsidR="00A42C9B" w:rsidRDefault="00A42C9B" w:rsidP="0059342F">
      <w:pPr>
        <w:ind w:right="-1"/>
        <w:rPr>
          <w:rFonts w:ascii="Arial" w:hAnsi="Arial" w:cs="Arial"/>
          <w:bCs/>
          <w:sz w:val="20"/>
          <w:szCs w:val="20"/>
        </w:rPr>
      </w:pPr>
      <w:r w:rsidRPr="00662758">
        <w:rPr>
          <w:rFonts w:ascii="Arial" w:hAnsi="Arial" w:cs="Arial"/>
          <w:sz w:val="20"/>
          <w:szCs w:val="20"/>
        </w:rPr>
        <w:fldChar w:fldCharType="end"/>
      </w: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Default="00A42C9B" w:rsidP="0059342F">
      <w:pPr>
        <w:ind w:right="-1"/>
        <w:rPr>
          <w:rFonts w:ascii="Arial" w:hAnsi="Arial" w:cs="Arial"/>
          <w:bCs/>
          <w:sz w:val="20"/>
          <w:szCs w:val="20"/>
        </w:rPr>
      </w:pPr>
    </w:p>
    <w:p w:rsidR="00A42C9B" w:rsidRPr="00662758" w:rsidRDefault="00A42C9B" w:rsidP="0059342F">
      <w:pPr>
        <w:ind w:right="-1"/>
        <w:rPr>
          <w:rFonts w:ascii="Arial" w:hAnsi="Arial" w:cs="Arial"/>
          <w:sz w:val="20"/>
          <w:szCs w:val="20"/>
          <w:lang w:val="it-IT"/>
        </w:rPr>
      </w:pPr>
    </w:p>
    <w:p w:rsidR="00A42C9B" w:rsidRPr="006152E2" w:rsidRDefault="00A42C9B" w:rsidP="00BD784E">
      <w:pPr>
        <w:rPr>
          <w:rFonts w:ascii="Arial" w:hAnsi="Arial" w:cs="Arial"/>
          <w:sz w:val="20"/>
          <w:szCs w:val="20"/>
          <w:lang w:val="it-IT"/>
        </w:rPr>
      </w:pPr>
    </w:p>
    <w:p w:rsidR="00A42C9B" w:rsidRPr="006152E2" w:rsidRDefault="00A42C9B" w:rsidP="001B54F2">
      <w:pPr>
        <w:pStyle w:val="Title"/>
        <w:shd w:val="clear" w:color="auto" w:fill="FBD4B4"/>
        <w:spacing w:before="0" w:after="0"/>
        <w:rPr>
          <w:sz w:val="20"/>
          <w:szCs w:val="20"/>
          <w:lang w:val="it-IT"/>
        </w:rPr>
      </w:pPr>
      <w:bookmarkStart w:id="1" w:name="_Toc449539655"/>
      <w:bookmarkStart w:id="2" w:name="_Toc450206793"/>
      <w:bookmarkStart w:id="3" w:name="_Toc462130205"/>
      <w:r w:rsidRPr="006152E2">
        <w:rPr>
          <w:sz w:val="20"/>
          <w:szCs w:val="20"/>
          <w:lang w:val="it-IT"/>
        </w:rPr>
        <w:t>Definizioni</w:t>
      </w:r>
      <w:bookmarkEnd w:id="1"/>
      <w:bookmarkEnd w:id="2"/>
      <w:bookmarkEnd w:id="3"/>
    </w:p>
    <w:p w:rsidR="00A42C9B" w:rsidRPr="006152E2"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b/>
          <w:sz w:val="20"/>
          <w:szCs w:val="20"/>
          <w:lang w:val="it-IT"/>
        </w:rPr>
      </w:pPr>
    </w:p>
    <w:tbl>
      <w:tblPr>
        <w:tblW w:w="0" w:type="auto"/>
        <w:tblInd w:w="120" w:type="dxa"/>
        <w:tblLayout w:type="fixed"/>
        <w:tblCellMar>
          <w:left w:w="120" w:type="dxa"/>
          <w:right w:w="120" w:type="dxa"/>
        </w:tblCellMar>
        <w:tblLook w:val="0000"/>
      </w:tblPr>
      <w:tblGrid>
        <w:gridCol w:w="2521"/>
        <w:gridCol w:w="260"/>
        <w:gridCol w:w="6717"/>
      </w:tblGrid>
      <w:tr w:rsidR="00A42C9B" w:rsidRPr="00C51796"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ASSICURATO</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6152E2">
              <w:rPr>
                <w:rFonts w:ascii="Arial" w:hAnsi="Arial" w:cs="Arial"/>
                <w:sz w:val="20"/>
                <w:szCs w:val="20"/>
                <w:lang w:val="it-IT"/>
              </w:rPr>
              <w:t>Il soggetto il cui interesse è protetto dall’assicurazione.</w:t>
            </w:r>
          </w:p>
        </w:tc>
      </w:tr>
      <w:tr w:rsidR="00A42C9B" w:rsidRPr="00C51796"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6152E2"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ASSICURAZIONE</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6152E2">
              <w:rPr>
                <w:rFonts w:ascii="Arial" w:hAnsi="Arial" w:cs="Arial"/>
                <w:sz w:val="20"/>
                <w:szCs w:val="20"/>
                <w:lang w:val="it-IT"/>
              </w:rPr>
              <w:t>Il contratto di assicurazione.</w:t>
            </w:r>
          </w:p>
        </w:tc>
      </w:tr>
      <w:tr w:rsidR="00A42C9B" w:rsidRPr="006152E2"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ATTIVITA’</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6152E2">
              <w:rPr>
                <w:rFonts w:ascii="Arial" w:hAnsi="Arial" w:cs="Arial"/>
                <w:sz w:val="20"/>
                <w:szCs w:val="20"/>
                <w:lang w:val="it-IT"/>
              </w:rPr>
              <w:t>Quella svolta in qualità dall’Assicurato per statuto, per legge, per regolamenti o delibere, compresi i provvedimenti emanati dai propri organi. Eventuali variazioni che interverranno saranno automaticamente recepite. La definizione comprende anche tutte le attività accessorie, complementari, connesse e collegate, preliminari e conseguenti all’attività principale, ovunque e comunque svolte.</w:t>
            </w:r>
          </w:p>
        </w:tc>
      </w:tr>
      <w:tr w:rsidR="00A42C9B" w:rsidRPr="00C51796"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334440">
        <w:trPr>
          <w:trHeight w:hRule="exact" w:val="563"/>
        </w:trPr>
        <w:tc>
          <w:tcPr>
            <w:tcW w:w="2521" w:type="dxa"/>
            <w:tcBorders>
              <w:top w:val="nil"/>
              <w:left w:val="nil"/>
              <w:bottom w:val="nil"/>
              <w:right w:val="nil"/>
            </w:tcBorders>
            <w:shd w:val="clear" w:color="auto" w:fill="FBD4B4"/>
            <w:vAlign w:val="center"/>
          </w:tcPr>
          <w:p w:rsidR="00A42C9B" w:rsidRPr="006152E2" w:rsidRDefault="00A42C9B" w:rsidP="00334440">
            <w:pPr>
              <w:widowControl/>
              <w:tabs>
                <w:tab w:val="left" w:pos="326"/>
                <w:tab w:val="left" w:pos="8122"/>
                <w:tab w:val="left" w:pos="8246"/>
              </w:tabs>
              <w:spacing w:after="58"/>
              <w:rPr>
                <w:rFonts w:ascii="Arial" w:hAnsi="Arial" w:cs="Arial"/>
                <w:b/>
                <w:sz w:val="20"/>
                <w:szCs w:val="20"/>
                <w:lang w:val="it-IT"/>
              </w:rPr>
            </w:pPr>
            <w:r w:rsidRPr="006152E2">
              <w:rPr>
                <w:rFonts w:ascii="Arial" w:hAnsi="Arial" w:cs="Arial"/>
                <w:b/>
                <w:sz w:val="20"/>
                <w:szCs w:val="20"/>
                <w:lang w:val="it-IT"/>
              </w:rPr>
              <w:t>BROKER</w:t>
            </w:r>
          </w:p>
        </w:tc>
        <w:tc>
          <w:tcPr>
            <w:tcW w:w="260" w:type="dxa"/>
            <w:tcBorders>
              <w:top w:val="nil"/>
              <w:left w:val="nil"/>
              <w:bottom w:val="nil"/>
              <w:right w:val="nil"/>
            </w:tcBorders>
            <w:vAlign w:val="center"/>
          </w:tcPr>
          <w:p w:rsidR="00A42C9B" w:rsidRPr="006152E2" w:rsidRDefault="00A42C9B" w:rsidP="00337998">
            <w:pPr>
              <w:widowControl/>
              <w:tabs>
                <w:tab w:val="left" w:pos="326"/>
                <w:tab w:val="left" w:pos="8122"/>
                <w:tab w:val="left" w:pos="8246"/>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widowControl/>
              <w:tabs>
                <w:tab w:val="left" w:pos="326"/>
                <w:tab w:val="left" w:pos="8122"/>
                <w:tab w:val="left" w:pos="8246"/>
              </w:tabs>
              <w:spacing w:after="58"/>
              <w:jc w:val="both"/>
              <w:rPr>
                <w:rFonts w:ascii="Arial" w:hAnsi="Arial" w:cs="Arial"/>
                <w:sz w:val="20"/>
                <w:szCs w:val="20"/>
                <w:lang w:val="it-IT"/>
              </w:rPr>
            </w:pPr>
            <w:r>
              <w:rPr>
                <w:rFonts w:ascii="Arial" w:hAnsi="Arial" w:cs="Arial"/>
                <w:sz w:val="20"/>
                <w:szCs w:val="20"/>
                <w:lang w:val="it-IT"/>
              </w:rPr>
              <w:t>GBSAPRI Spa, (in seguito detta più semplicemente Broker).</w:t>
            </w:r>
          </w:p>
        </w:tc>
      </w:tr>
      <w:tr w:rsidR="00A42C9B" w:rsidRPr="00C51796" w:rsidTr="00334440">
        <w:trPr>
          <w:trHeight w:hRule="exact" w:val="170"/>
        </w:trPr>
        <w:tc>
          <w:tcPr>
            <w:tcW w:w="2521" w:type="dxa"/>
            <w:tcBorders>
              <w:top w:val="nil"/>
              <w:left w:val="nil"/>
              <w:right w:val="nil"/>
            </w:tcBorders>
            <w:vAlign w:val="center"/>
          </w:tcPr>
          <w:p w:rsidR="00A42C9B" w:rsidRPr="006152E2" w:rsidRDefault="00A42C9B" w:rsidP="00334440">
            <w:pPr>
              <w:spacing w:line="120" w:lineRule="exact"/>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tc>
      </w:tr>
      <w:tr w:rsidR="00A42C9B" w:rsidRPr="00C51796" w:rsidTr="00334440">
        <w:trPr>
          <w:trHeight w:hRule="exact" w:val="563"/>
        </w:trPr>
        <w:tc>
          <w:tcPr>
            <w:tcW w:w="2521" w:type="dxa"/>
            <w:tcBorders>
              <w:top w:val="nil"/>
              <w:left w:val="nil"/>
              <w:bottom w:val="nil"/>
              <w:right w:val="nil"/>
            </w:tcBorders>
            <w:shd w:val="clear" w:color="auto" w:fill="FBD4B4"/>
            <w:vAlign w:val="center"/>
          </w:tcPr>
          <w:p w:rsidR="00A42C9B" w:rsidRPr="006152E2" w:rsidRDefault="00A42C9B" w:rsidP="00334440">
            <w:pPr>
              <w:widowControl/>
              <w:tabs>
                <w:tab w:val="left" w:pos="326"/>
                <w:tab w:val="left" w:pos="8122"/>
                <w:tab w:val="left" w:pos="8246"/>
              </w:tabs>
              <w:spacing w:after="58"/>
              <w:rPr>
                <w:rFonts w:ascii="Arial" w:hAnsi="Arial" w:cs="Arial"/>
                <w:b/>
                <w:sz w:val="20"/>
                <w:szCs w:val="20"/>
                <w:lang w:val="it-IT"/>
              </w:rPr>
            </w:pPr>
            <w:r w:rsidRPr="006152E2">
              <w:rPr>
                <w:rFonts w:ascii="Arial" w:hAnsi="Arial" w:cs="Arial"/>
                <w:b/>
                <w:sz w:val="20"/>
                <w:szCs w:val="20"/>
                <w:lang w:val="it-IT"/>
              </w:rPr>
              <w:t>CONTRAENTE</w:t>
            </w: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widowControl/>
              <w:tabs>
                <w:tab w:val="left" w:pos="326"/>
                <w:tab w:val="left" w:pos="8122"/>
                <w:tab w:val="left" w:pos="8246"/>
              </w:tabs>
              <w:spacing w:after="58"/>
              <w:jc w:val="both"/>
              <w:rPr>
                <w:rFonts w:ascii="Arial" w:hAnsi="Arial" w:cs="Arial"/>
                <w:sz w:val="20"/>
                <w:szCs w:val="20"/>
                <w:lang w:val="it-IT"/>
              </w:rPr>
            </w:pPr>
            <w:r>
              <w:rPr>
                <w:rFonts w:ascii="Arial" w:hAnsi="Arial" w:cs="Arial"/>
                <w:sz w:val="20"/>
                <w:szCs w:val="20"/>
                <w:lang w:val="it-IT"/>
              </w:rPr>
              <w:t>La persona fisica o giuridica che stipula l’assicurazione</w:t>
            </w:r>
          </w:p>
        </w:tc>
      </w:tr>
      <w:tr w:rsidR="00A42C9B" w:rsidRPr="00C51796" w:rsidTr="00334440">
        <w:trPr>
          <w:trHeight w:hRule="exact" w:val="170"/>
        </w:trPr>
        <w:tc>
          <w:tcPr>
            <w:tcW w:w="2521" w:type="dxa"/>
            <w:tcBorders>
              <w:top w:val="nil"/>
              <w:left w:val="nil"/>
              <w:right w:val="nil"/>
            </w:tcBorders>
            <w:vAlign w:val="center"/>
          </w:tcPr>
          <w:p w:rsidR="00A42C9B" w:rsidRPr="006152E2" w:rsidRDefault="00A42C9B" w:rsidP="00334440">
            <w:pPr>
              <w:spacing w:line="120" w:lineRule="exact"/>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tc>
      </w:tr>
      <w:tr w:rsidR="00A42C9B" w:rsidRPr="00C51796"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FRANCHIGIA</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6152E2">
              <w:rPr>
                <w:rFonts w:ascii="Arial" w:hAnsi="Arial" w:cs="Arial"/>
                <w:sz w:val="20"/>
                <w:szCs w:val="20"/>
                <w:lang w:val="it-IT"/>
              </w:rPr>
              <w:t>L’importo prestabilito di danno indennizzabile che rimane a carico dell’Assicurato.</w:t>
            </w:r>
          </w:p>
        </w:tc>
      </w:tr>
      <w:tr w:rsidR="00A42C9B" w:rsidRPr="00C51796" w:rsidTr="006A7CC7">
        <w:trPr>
          <w:trHeight w:hRule="exact" w:val="170"/>
        </w:trPr>
        <w:tc>
          <w:tcPr>
            <w:tcW w:w="2521"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6A7CC7">
            <w:pPr>
              <w:spacing w:line="120" w:lineRule="exact"/>
              <w:jc w:val="both"/>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6A7CC7">
        <w:tc>
          <w:tcPr>
            <w:tcW w:w="2521" w:type="dxa"/>
            <w:tcBorders>
              <w:top w:val="nil"/>
              <w:left w:val="nil"/>
              <w:bottom w:val="nil"/>
              <w:right w:val="nil"/>
            </w:tcBorders>
            <w:shd w:val="clear" w:color="auto" w:fill="FBD4B4"/>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Pr>
                <w:rFonts w:ascii="Arial" w:hAnsi="Arial" w:cs="Arial"/>
                <w:b/>
                <w:sz w:val="20"/>
                <w:szCs w:val="20"/>
                <w:lang w:val="it-IT"/>
              </w:rPr>
              <w:t>INDENNIZZO / RISARCIMENTO</w:t>
            </w:r>
          </w:p>
        </w:tc>
        <w:tc>
          <w:tcPr>
            <w:tcW w:w="260" w:type="dxa"/>
            <w:tcBorders>
              <w:top w:val="nil"/>
              <w:left w:val="nil"/>
              <w:bottom w:val="nil"/>
              <w:right w:val="nil"/>
            </w:tcBorders>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Pr>
                <w:rFonts w:ascii="Arial" w:hAnsi="Arial" w:cs="Arial"/>
                <w:sz w:val="20"/>
                <w:szCs w:val="20"/>
                <w:lang w:val="it-IT"/>
              </w:rPr>
              <w:t>La somma dovuta dalla Società in caso di sinistro.</w:t>
            </w:r>
          </w:p>
        </w:tc>
      </w:tr>
      <w:tr w:rsidR="00A42C9B" w:rsidRPr="00C51796" w:rsidTr="006A7CC7">
        <w:trPr>
          <w:trHeight w:hRule="exact" w:val="170"/>
        </w:trPr>
        <w:tc>
          <w:tcPr>
            <w:tcW w:w="2521"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spacing w:line="120" w:lineRule="exact"/>
              <w:jc w:val="both"/>
              <w:rPr>
                <w:rFonts w:ascii="Arial" w:hAnsi="Arial" w:cs="Arial"/>
                <w:b/>
                <w:sz w:val="20"/>
                <w:szCs w:val="20"/>
                <w:lang w:val="it-IT"/>
              </w:rPr>
            </w:pPr>
          </w:p>
          <w:p w:rsidR="00A42C9B" w:rsidRPr="006A7CC7"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6A7CC7">
        <w:tc>
          <w:tcPr>
            <w:tcW w:w="2521" w:type="dxa"/>
            <w:tcBorders>
              <w:top w:val="nil"/>
              <w:left w:val="nil"/>
              <w:bottom w:val="nil"/>
              <w:right w:val="nil"/>
            </w:tcBorders>
            <w:shd w:val="clear" w:color="auto" w:fill="FBD4B4"/>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Pr>
                <w:rFonts w:ascii="Arial" w:hAnsi="Arial" w:cs="Arial"/>
                <w:b/>
                <w:sz w:val="20"/>
                <w:szCs w:val="20"/>
                <w:lang w:val="it-IT"/>
              </w:rPr>
              <w:t>INFORTUNIO</w:t>
            </w:r>
          </w:p>
        </w:tc>
        <w:tc>
          <w:tcPr>
            <w:tcW w:w="260" w:type="dxa"/>
            <w:tcBorders>
              <w:top w:val="nil"/>
              <w:left w:val="nil"/>
              <w:bottom w:val="nil"/>
              <w:right w:val="nil"/>
            </w:tcBorders>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tabs>
                <w:tab w:val="left" w:pos="-1080"/>
                <w:tab w:val="left" w:pos="-284"/>
                <w:tab w:val="left" w:pos="720"/>
                <w:tab w:val="left" w:pos="1440"/>
                <w:tab w:val="left" w:pos="2160"/>
                <w:tab w:val="left" w:pos="2880"/>
                <w:tab w:val="left" w:pos="3600"/>
                <w:tab w:val="left" w:pos="4320"/>
                <w:tab w:val="left" w:pos="5040"/>
                <w:tab w:val="left" w:pos="5760"/>
                <w:tab w:val="left" w:pos="6480"/>
                <w:tab w:val="left" w:pos="7200"/>
                <w:tab w:val="left" w:pos="7922"/>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37"/>
              <w:jc w:val="both"/>
              <w:rPr>
                <w:rFonts w:ascii="Arial" w:hAnsi="Arial" w:cs="Arial"/>
                <w:sz w:val="20"/>
                <w:szCs w:val="20"/>
                <w:lang w:val="it-IT"/>
              </w:rPr>
            </w:pPr>
            <w:r w:rsidRPr="006A7CC7">
              <w:rPr>
                <w:rFonts w:ascii="Arial" w:hAnsi="Arial" w:cs="Arial"/>
                <w:sz w:val="20"/>
                <w:szCs w:val="20"/>
                <w:lang w:val="it-IT"/>
              </w:rPr>
              <w:t>Evento dovuto a causa violenta, fortuita ed esterna che produca</w:t>
            </w:r>
            <w:r w:rsidRPr="006A7CC7">
              <w:rPr>
                <w:rFonts w:ascii="Arial" w:hAnsi="Arial" w:cs="Arial"/>
                <w:bCs/>
                <w:sz w:val="20"/>
                <w:szCs w:val="20"/>
                <w:lang w:val="it-IT"/>
              </w:rPr>
              <w:t xml:space="preserve"> </w:t>
            </w:r>
            <w:r w:rsidRPr="006A7CC7">
              <w:rPr>
                <w:rFonts w:ascii="Arial" w:hAnsi="Arial" w:cs="Arial"/>
                <w:sz w:val="20"/>
                <w:szCs w:val="20"/>
                <w:lang w:val="it-IT"/>
              </w:rPr>
              <w:t>lesioni fisiche obiettivamente constatabili.</w:t>
            </w:r>
          </w:p>
        </w:tc>
      </w:tr>
      <w:tr w:rsidR="00A42C9B" w:rsidRPr="00C51796" w:rsidTr="006A7CC7">
        <w:trPr>
          <w:trHeight w:hRule="exact" w:val="170"/>
        </w:trPr>
        <w:tc>
          <w:tcPr>
            <w:tcW w:w="2521"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spacing w:line="120" w:lineRule="exact"/>
              <w:jc w:val="both"/>
              <w:rPr>
                <w:rFonts w:ascii="Arial" w:hAnsi="Arial" w:cs="Arial"/>
                <w:b/>
                <w:sz w:val="20"/>
                <w:szCs w:val="20"/>
                <w:lang w:val="it-IT"/>
              </w:rPr>
            </w:pPr>
          </w:p>
          <w:p w:rsidR="00A42C9B" w:rsidRPr="006A7CC7"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6A7CC7">
        <w:tc>
          <w:tcPr>
            <w:tcW w:w="2521" w:type="dxa"/>
            <w:tcBorders>
              <w:top w:val="nil"/>
              <w:left w:val="nil"/>
              <w:bottom w:val="nil"/>
              <w:right w:val="nil"/>
            </w:tcBorders>
            <w:shd w:val="clear" w:color="auto" w:fill="FBD4B4"/>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Pr>
                <w:rFonts w:ascii="Arial" w:hAnsi="Arial" w:cs="Arial"/>
                <w:b/>
                <w:sz w:val="20"/>
                <w:szCs w:val="20"/>
                <w:lang w:val="it-IT"/>
              </w:rPr>
              <w:t>INABILITA’ TEMPORANEA</w:t>
            </w:r>
          </w:p>
        </w:tc>
        <w:tc>
          <w:tcPr>
            <w:tcW w:w="260" w:type="dxa"/>
            <w:tcBorders>
              <w:top w:val="nil"/>
              <w:left w:val="nil"/>
              <w:bottom w:val="nil"/>
              <w:right w:val="nil"/>
            </w:tcBorders>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tabs>
                <w:tab w:val="left" w:pos="-1080"/>
                <w:tab w:val="left" w:pos="-284"/>
                <w:tab w:val="left" w:pos="720"/>
                <w:tab w:val="left" w:pos="1440"/>
                <w:tab w:val="left" w:pos="2160"/>
                <w:tab w:val="left" w:pos="2880"/>
                <w:tab w:val="left" w:pos="3600"/>
                <w:tab w:val="left" w:pos="4320"/>
                <w:tab w:val="left" w:pos="5040"/>
                <w:tab w:val="left" w:pos="5760"/>
                <w:tab w:val="left" w:pos="6480"/>
                <w:tab w:val="left" w:pos="7200"/>
                <w:tab w:val="left" w:pos="7922"/>
                <w:tab w:val="left" w:pos="850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lang w:val="it-IT"/>
              </w:rPr>
            </w:pPr>
            <w:r w:rsidRPr="006A7CC7">
              <w:rPr>
                <w:rFonts w:ascii="Arial" w:hAnsi="Arial" w:cs="Arial"/>
                <w:sz w:val="20"/>
                <w:szCs w:val="20"/>
                <w:lang w:val="it-IT"/>
              </w:rPr>
              <w:t>Temporanea incapacità fisica dell’Assicurato di attendere alle attività assicurate.</w:t>
            </w:r>
          </w:p>
        </w:tc>
      </w:tr>
      <w:tr w:rsidR="00A42C9B" w:rsidRPr="00C51796" w:rsidTr="006A7CC7">
        <w:trPr>
          <w:trHeight w:hRule="exact" w:val="170"/>
        </w:trPr>
        <w:tc>
          <w:tcPr>
            <w:tcW w:w="2521"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spacing w:line="120" w:lineRule="exact"/>
              <w:jc w:val="both"/>
              <w:rPr>
                <w:rFonts w:ascii="Arial" w:hAnsi="Arial" w:cs="Arial"/>
                <w:b/>
                <w:sz w:val="20"/>
                <w:szCs w:val="20"/>
                <w:lang w:val="it-IT"/>
              </w:rPr>
            </w:pPr>
          </w:p>
          <w:p w:rsidR="00A42C9B" w:rsidRPr="006A7CC7"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6A7CC7">
        <w:tc>
          <w:tcPr>
            <w:tcW w:w="2521" w:type="dxa"/>
            <w:tcBorders>
              <w:top w:val="nil"/>
              <w:left w:val="nil"/>
              <w:bottom w:val="nil"/>
              <w:right w:val="nil"/>
            </w:tcBorders>
            <w:shd w:val="clear" w:color="auto" w:fill="FBD4B4"/>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Pr>
                <w:rFonts w:ascii="Arial" w:hAnsi="Arial" w:cs="Arial"/>
                <w:b/>
                <w:sz w:val="20"/>
                <w:szCs w:val="20"/>
                <w:lang w:val="it-IT"/>
              </w:rPr>
              <w:t>INVALIDITA’ PERMANENTE DA INFORTUNIO</w:t>
            </w:r>
          </w:p>
        </w:tc>
        <w:tc>
          <w:tcPr>
            <w:tcW w:w="260" w:type="dxa"/>
            <w:tcBorders>
              <w:top w:val="nil"/>
              <w:left w:val="nil"/>
              <w:bottom w:val="nil"/>
              <w:right w:val="nil"/>
            </w:tcBorders>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tabs>
                <w:tab w:val="left" w:pos="-1080"/>
                <w:tab w:val="left" w:pos="-284"/>
                <w:tab w:val="left" w:pos="720"/>
                <w:tab w:val="left" w:pos="1440"/>
                <w:tab w:val="left" w:pos="2160"/>
                <w:tab w:val="left" w:pos="2880"/>
                <w:tab w:val="left" w:pos="3600"/>
                <w:tab w:val="left" w:pos="4320"/>
                <w:tab w:val="left" w:pos="5040"/>
                <w:tab w:val="left" w:pos="5760"/>
                <w:tab w:val="left" w:pos="6480"/>
                <w:tab w:val="left" w:pos="7200"/>
                <w:tab w:val="left" w:pos="7922"/>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szCs w:val="20"/>
                <w:lang w:val="it-IT"/>
              </w:rPr>
            </w:pPr>
            <w:r w:rsidRPr="006A7CC7">
              <w:rPr>
                <w:rFonts w:ascii="Arial" w:hAnsi="Arial" w:cs="Arial"/>
                <w:sz w:val="20"/>
                <w:szCs w:val="20"/>
                <w:lang w:val="it-IT"/>
              </w:rPr>
              <w:t>Diminuzione o perdita definitiva ed irrimediabile della capacità dell’Assicurato a svolgere un qualsiasi lavoro proficuo, indipendentemente dalla professione esercitata, intervenuta a seguito di infortunio.</w:t>
            </w:r>
          </w:p>
        </w:tc>
      </w:tr>
      <w:tr w:rsidR="00A42C9B" w:rsidRPr="00C51796" w:rsidTr="006A7CC7">
        <w:trPr>
          <w:trHeight w:hRule="exact" w:val="170"/>
        </w:trPr>
        <w:tc>
          <w:tcPr>
            <w:tcW w:w="2521"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spacing w:line="120" w:lineRule="exact"/>
              <w:jc w:val="both"/>
              <w:rPr>
                <w:rFonts w:ascii="Arial" w:hAnsi="Arial" w:cs="Arial"/>
                <w:b/>
                <w:sz w:val="20"/>
                <w:szCs w:val="20"/>
                <w:lang w:val="it-IT"/>
              </w:rPr>
            </w:pPr>
          </w:p>
          <w:p w:rsidR="00A42C9B" w:rsidRPr="006A7CC7"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6A7CC7">
        <w:tc>
          <w:tcPr>
            <w:tcW w:w="2521" w:type="dxa"/>
            <w:tcBorders>
              <w:top w:val="nil"/>
              <w:left w:val="nil"/>
              <w:bottom w:val="nil"/>
              <w:right w:val="nil"/>
            </w:tcBorders>
            <w:shd w:val="clear" w:color="auto" w:fill="FBD4B4"/>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Pr>
                <w:rFonts w:ascii="Arial" w:hAnsi="Arial" w:cs="Arial"/>
                <w:b/>
                <w:sz w:val="20"/>
                <w:szCs w:val="20"/>
                <w:lang w:val="it-IT"/>
              </w:rPr>
              <w:t>INVALIDITA’ PERMANENTE DA MALATTIA</w:t>
            </w:r>
          </w:p>
        </w:tc>
        <w:tc>
          <w:tcPr>
            <w:tcW w:w="260" w:type="dxa"/>
            <w:tcBorders>
              <w:top w:val="nil"/>
              <w:left w:val="nil"/>
              <w:bottom w:val="nil"/>
              <w:right w:val="nil"/>
            </w:tcBorders>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505"/>
                <w:tab w:val="left" w:pos="8915"/>
              </w:tabs>
              <w:jc w:val="both"/>
              <w:rPr>
                <w:rFonts w:ascii="Arial" w:hAnsi="Arial" w:cs="Arial"/>
                <w:sz w:val="20"/>
                <w:szCs w:val="20"/>
                <w:lang w:val="it-IT"/>
              </w:rPr>
            </w:pPr>
            <w:r w:rsidRPr="006A7CC7">
              <w:rPr>
                <w:rFonts w:ascii="Arial" w:hAnsi="Arial" w:cs="Arial"/>
                <w:sz w:val="20"/>
                <w:szCs w:val="20"/>
                <w:lang w:val="it-IT"/>
              </w:rPr>
              <w:t>Diminuzione o perdita definitiva ed irrimediabile della capacità dell’Assicurato a svolgere un qualsiasi lavoro proficuo, indipendentemente dalla professione esercitata, intervenuta a seguito di malattia.</w:t>
            </w:r>
          </w:p>
        </w:tc>
      </w:tr>
      <w:tr w:rsidR="00A42C9B" w:rsidRPr="00C51796" w:rsidTr="006A7CC7">
        <w:trPr>
          <w:trHeight w:hRule="exact" w:val="170"/>
        </w:trPr>
        <w:tc>
          <w:tcPr>
            <w:tcW w:w="2521"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spacing w:line="120" w:lineRule="exact"/>
              <w:jc w:val="both"/>
              <w:rPr>
                <w:rFonts w:ascii="Arial" w:hAnsi="Arial" w:cs="Arial"/>
                <w:b/>
                <w:sz w:val="20"/>
                <w:szCs w:val="20"/>
                <w:lang w:val="it-IT"/>
              </w:rPr>
            </w:pPr>
          </w:p>
          <w:p w:rsidR="00A42C9B" w:rsidRPr="006A7CC7"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6A7CC7">
        <w:tc>
          <w:tcPr>
            <w:tcW w:w="2521" w:type="dxa"/>
            <w:tcBorders>
              <w:top w:val="nil"/>
              <w:left w:val="nil"/>
              <w:bottom w:val="nil"/>
              <w:right w:val="nil"/>
            </w:tcBorders>
            <w:shd w:val="clear" w:color="auto" w:fill="FBD4B4"/>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Pr>
                <w:rFonts w:ascii="Arial" w:hAnsi="Arial" w:cs="Arial"/>
                <w:b/>
                <w:sz w:val="20"/>
                <w:szCs w:val="20"/>
                <w:lang w:val="it-IT"/>
              </w:rPr>
              <w:t>INGESSATURA</w:t>
            </w:r>
          </w:p>
        </w:tc>
        <w:tc>
          <w:tcPr>
            <w:tcW w:w="260" w:type="dxa"/>
            <w:tcBorders>
              <w:top w:val="nil"/>
              <w:left w:val="nil"/>
              <w:bottom w:val="nil"/>
              <w:right w:val="nil"/>
            </w:tcBorders>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505"/>
                <w:tab w:val="left" w:pos="8915"/>
              </w:tabs>
              <w:jc w:val="both"/>
              <w:rPr>
                <w:rFonts w:ascii="Arial" w:hAnsi="Arial" w:cs="Arial"/>
                <w:sz w:val="20"/>
                <w:szCs w:val="20"/>
                <w:lang w:val="it-IT"/>
              </w:rPr>
            </w:pPr>
            <w:r w:rsidRPr="006A7CC7">
              <w:rPr>
                <w:rFonts w:ascii="Arial" w:hAnsi="Arial" w:cs="Arial"/>
                <w:sz w:val="20"/>
                <w:szCs w:val="20"/>
                <w:lang w:val="it-IT"/>
              </w:rPr>
              <w:t>Mezzo di contenzione costituito da fasce gessate o altri apparecchi comunque immobilizzanti ed applicati in istituti di cura o ambulatori medici.</w:t>
            </w:r>
          </w:p>
        </w:tc>
      </w:tr>
      <w:tr w:rsidR="00A42C9B" w:rsidRPr="00C51796" w:rsidTr="006A7CC7">
        <w:trPr>
          <w:trHeight w:hRule="exact" w:val="170"/>
        </w:trPr>
        <w:tc>
          <w:tcPr>
            <w:tcW w:w="2521"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spacing w:line="120" w:lineRule="exact"/>
              <w:jc w:val="both"/>
              <w:rPr>
                <w:rFonts w:ascii="Arial" w:hAnsi="Arial" w:cs="Arial"/>
                <w:b/>
                <w:sz w:val="20"/>
                <w:szCs w:val="20"/>
                <w:lang w:val="it-IT"/>
              </w:rPr>
            </w:pPr>
          </w:p>
          <w:p w:rsidR="00A42C9B" w:rsidRPr="006A7CC7"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6A7CC7">
        <w:tc>
          <w:tcPr>
            <w:tcW w:w="2521" w:type="dxa"/>
            <w:tcBorders>
              <w:top w:val="nil"/>
              <w:left w:val="nil"/>
              <w:bottom w:val="nil"/>
              <w:right w:val="nil"/>
            </w:tcBorders>
            <w:shd w:val="clear" w:color="auto" w:fill="FBD4B4"/>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Pr>
                <w:rFonts w:ascii="Arial" w:hAnsi="Arial" w:cs="Arial"/>
                <w:b/>
                <w:sz w:val="20"/>
                <w:szCs w:val="20"/>
                <w:lang w:val="it-IT"/>
              </w:rPr>
              <w:t>ISTITUTI DI CURA</w:t>
            </w:r>
          </w:p>
        </w:tc>
        <w:tc>
          <w:tcPr>
            <w:tcW w:w="260" w:type="dxa"/>
            <w:tcBorders>
              <w:top w:val="nil"/>
              <w:left w:val="nil"/>
              <w:bottom w:val="nil"/>
              <w:right w:val="nil"/>
            </w:tcBorders>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505"/>
                <w:tab w:val="left" w:pos="8915"/>
              </w:tabs>
              <w:jc w:val="both"/>
              <w:rPr>
                <w:rFonts w:ascii="Arial" w:hAnsi="Arial" w:cs="Arial"/>
                <w:sz w:val="20"/>
                <w:szCs w:val="20"/>
                <w:lang w:val="it-IT"/>
              </w:rPr>
            </w:pPr>
            <w:r w:rsidRPr="006A7CC7">
              <w:rPr>
                <w:rFonts w:ascii="Arial" w:hAnsi="Arial" w:cs="Arial"/>
                <w:sz w:val="20"/>
                <w:szCs w:val="20"/>
                <w:lang w:val="it-IT"/>
              </w:rPr>
              <w:t>Ospedali, cliniche, case di cura, pubblici o privati, autorizzati a termini di legge al ricovero dei malati e/o infortunati.</w:t>
            </w:r>
          </w:p>
        </w:tc>
      </w:tr>
      <w:tr w:rsidR="00A42C9B" w:rsidRPr="00C51796" w:rsidTr="006A7CC7">
        <w:trPr>
          <w:trHeight w:hRule="exact" w:val="170"/>
        </w:trPr>
        <w:tc>
          <w:tcPr>
            <w:tcW w:w="2521"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spacing w:line="120" w:lineRule="exact"/>
              <w:jc w:val="both"/>
              <w:rPr>
                <w:rFonts w:ascii="Arial" w:hAnsi="Arial" w:cs="Arial"/>
                <w:b/>
                <w:sz w:val="20"/>
                <w:szCs w:val="20"/>
                <w:lang w:val="it-IT"/>
              </w:rPr>
            </w:pPr>
          </w:p>
          <w:p w:rsidR="00A42C9B" w:rsidRPr="006A7CC7"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6A7CC7">
        <w:tc>
          <w:tcPr>
            <w:tcW w:w="2521" w:type="dxa"/>
            <w:tcBorders>
              <w:top w:val="nil"/>
              <w:left w:val="nil"/>
              <w:bottom w:val="nil"/>
              <w:right w:val="nil"/>
            </w:tcBorders>
            <w:shd w:val="clear" w:color="auto" w:fill="FBD4B4"/>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Pr>
                <w:rFonts w:ascii="Arial" w:hAnsi="Arial" w:cs="Arial"/>
                <w:b/>
                <w:sz w:val="20"/>
                <w:szCs w:val="20"/>
                <w:lang w:val="it-IT"/>
              </w:rPr>
              <w:t>MALATTIA</w:t>
            </w:r>
          </w:p>
        </w:tc>
        <w:tc>
          <w:tcPr>
            <w:tcW w:w="260" w:type="dxa"/>
            <w:tcBorders>
              <w:top w:val="nil"/>
              <w:left w:val="nil"/>
              <w:bottom w:val="nil"/>
              <w:right w:val="nil"/>
            </w:tcBorders>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6A7CC7">
            <w:pPr>
              <w:tabs>
                <w:tab w:val="left" w:pos="1557"/>
                <w:tab w:val="left" w:pos="2123"/>
                <w:tab w:val="left" w:pos="2689"/>
                <w:tab w:val="left" w:pos="3255"/>
                <w:tab w:val="left" w:pos="3821"/>
                <w:tab w:val="left" w:pos="4387"/>
                <w:tab w:val="left" w:pos="4953"/>
                <w:tab w:val="left" w:pos="5519"/>
                <w:tab w:val="left" w:pos="6085"/>
                <w:tab w:val="left" w:pos="6651"/>
                <w:tab w:val="left" w:pos="7217"/>
                <w:tab w:val="left" w:pos="7783"/>
                <w:tab w:val="left" w:pos="8349"/>
                <w:tab w:val="left" w:pos="8915"/>
              </w:tabs>
              <w:jc w:val="both"/>
              <w:rPr>
                <w:rFonts w:ascii="Arial" w:hAnsi="Arial" w:cs="Arial"/>
                <w:sz w:val="20"/>
                <w:szCs w:val="20"/>
                <w:lang w:val="it-IT"/>
              </w:rPr>
            </w:pPr>
            <w:r w:rsidRPr="006A7CC7">
              <w:rPr>
                <w:rFonts w:ascii="Arial" w:hAnsi="Arial" w:cs="Arial"/>
                <w:sz w:val="20"/>
                <w:szCs w:val="20"/>
                <w:lang w:val="it-IT"/>
              </w:rPr>
              <w:t>Per malattia si intende ogni alterazione dello stato di salute non dipendente da Infortunio.</w:t>
            </w:r>
          </w:p>
        </w:tc>
      </w:tr>
      <w:tr w:rsidR="00A42C9B" w:rsidRPr="00C51796"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6152E2"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r w:rsidRPr="006152E2">
              <w:rPr>
                <w:rFonts w:ascii="Arial" w:hAnsi="Arial" w:cs="Arial"/>
                <w:b/>
                <w:sz w:val="20"/>
                <w:szCs w:val="20"/>
                <w:lang w:val="it-IT"/>
              </w:rPr>
              <w:t>PERIODO ASSICURATIVO</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6152E2">
              <w:rPr>
                <w:rFonts w:ascii="Arial" w:hAnsi="Arial" w:cs="Arial"/>
                <w:sz w:val="20"/>
                <w:szCs w:val="20"/>
                <w:lang w:val="it-IT"/>
              </w:rPr>
              <w:t>Durata della copertura ai fini dell’applicazione di limiti, franchigie e scoperti e determinazione del premio. Equivale ad una annualità fatto salvo dove diversamente indicato.</w:t>
            </w:r>
          </w:p>
        </w:tc>
      </w:tr>
      <w:tr w:rsidR="00A42C9B" w:rsidRPr="006152E2"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POLIZZA</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jc w:val="both"/>
              <w:rPr>
                <w:rFonts w:ascii="Arial" w:hAnsi="Arial" w:cs="Arial"/>
                <w:sz w:val="20"/>
                <w:szCs w:val="20"/>
                <w:lang w:val="it-IT"/>
              </w:rPr>
            </w:pPr>
            <w:r w:rsidRPr="006152E2">
              <w:rPr>
                <w:rFonts w:ascii="Arial" w:hAnsi="Arial" w:cs="Arial"/>
                <w:sz w:val="20"/>
                <w:szCs w:val="20"/>
                <w:lang w:val="it-IT"/>
              </w:rPr>
              <w:t>Il documento che prova l’assicurazione.</w:t>
            </w:r>
          </w:p>
        </w:tc>
      </w:tr>
      <w:tr w:rsidR="00A42C9B" w:rsidRPr="00C51796"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PREMIO</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jc w:val="both"/>
              <w:rPr>
                <w:rFonts w:ascii="Arial" w:hAnsi="Arial" w:cs="Arial"/>
                <w:sz w:val="20"/>
                <w:szCs w:val="20"/>
                <w:lang w:val="it-IT"/>
              </w:rPr>
            </w:pPr>
            <w:r w:rsidRPr="006152E2">
              <w:rPr>
                <w:rFonts w:ascii="Arial" w:hAnsi="Arial" w:cs="Arial"/>
                <w:sz w:val="20"/>
                <w:szCs w:val="20"/>
                <w:lang w:val="it-IT"/>
              </w:rPr>
              <w:t>La somma dovuta alla Società.</w:t>
            </w:r>
          </w:p>
        </w:tc>
      </w:tr>
      <w:tr w:rsidR="00A42C9B" w:rsidRPr="00C51796" w:rsidTr="006A7CC7">
        <w:trPr>
          <w:trHeight w:hRule="exact" w:val="170"/>
        </w:trPr>
        <w:tc>
          <w:tcPr>
            <w:tcW w:w="2521"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6A7CC7">
            <w:pPr>
              <w:spacing w:line="120" w:lineRule="exact"/>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6A7CC7">
            <w:pPr>
              <w:spacing w:line="120" w:lineRule="exact"/>
              <w:jc w:val="both"/>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6A7CC7">
        <w:tc>
          <w:tcPr>
            <w:tcW w:w="2521" w:type="dxa"/>
            <w:tcBorders>
              <w:top w:val="nil"/>
              <w:left w:val="nil"/>
              <w:bottom w:val="nil"/>
              <w:right w:val="nil"/>
            </w:tcBorders>
            <w:shd w:val="clear" w:color="auto" w:fill="FBD4B4"/>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Pr>
                <w:rFonts w:ascii="Arial" w:hAnsi="Arial" w:cs="Arial"/>
                <w:b/>
                <w:sz w:val="20"/>
                <w:szCs w:val="20"/>
                <w:lang w:val="it-IT"/>
              </w:rPr>
              <w:t>RICOVERO</w:t>
            </w:r>
          </w:p>
        </w:tc>
        <w:tc>
          <w:tcPr>
            <w:tcW w:w="260" w:type="dxa"/>
            <w:tcBorders>
              <w:top w:val="nil"/>
              <w:left w:val="nil"/>
              <w:bottom w:val="nil"/>
              <w:right w:val="nil"/>
            </w:tcBorders>
            <w:vAlign w:val="center"/>
          </w:tcPr>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A42C9B" w:rsidRPr="006152E2" w:rsidRDefault="00A42C9B" w:rsidP="006A7CC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BA2EE6" w:rsidRDefault="00A42C9B" w:rsidP="00BA2EE6">
            <w:pPr>
              <w:tabs>
                <w:tab w:val="left" w:pos="1557"/>
                <w:tab w:val="left" w:pos="2123"/>
                <w:tab w:val="left" w:pos="2689"/>
                <w:tab w:val="left" w:pos="3255"/>
                <w:tab w:val="left" w:pos="3821"/>
                <w:tab w:val="left" w:pos="4387"/>
                <w:tab w:val="left" w:pos="4953"/>
                <w:tab w:val="left" w:pos="5519"/>
                <w:tab w:val="left" w:pos="6085"/>
                <w:tab w:val="left" w:pos="7217"/>
                <w:tab w:val="left" w:pos="7783"/>
                <w:tab w:val="left" w:pos="8505"/>
                <w:tab w:val="left" w:pos="8915"/>
              </w:tabs>
              <w:jc w:val="both"/>
              <w:rPr>
                <w:rFonts w:ascii="Arial" w:hAnsi="Arial" w:cs="Arial"/>
                <w:sz w:val="20"/>
                <w:szCs w:val="20"/>
                <w:lang w:val="it-IT"/>
              </w:rPr>
            </w:pPr>
            <w:r w:rsidRPr="006A7CC7">
              <w:rPr>
                <w:rFonts w:ascii="Arial" w:hAnsi="Arial" w:cs="Arial"/>
                <w:sz w:val="20"/>
                <w:szCs w:val="20"/>
                <w:lang w:val="it-IT"/>
              </w:rPr>
              <w:t>Degenza in istituto di cura che comporti il pernottamento o la degenza diurna (Day Hospital) di almeno 6 ore continuative.</w:t>
            </w:r>
          </w:p>
        </w:tc>
      </w:tr>
      <w:tr w:rsidR="00A42C9B" w:rsidRPr="00C51796"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RISCHIO</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6152E2">
              <w:rPr>
                <w:rFonts w:ascii="Arial" w:hAnsi="Arial" w:cs="Arial"/>
                <w:sz w:val="20"/>
                <w:szCs w:val="20"/>
                <w:lang w:val="it-IT"/>
              </w:rPr>
              <w:t>La probabilità del verificarsi del sinistro.</w:t>
            </w:r>
          </w:p>
        </w:tc>
      </w:tr>
      <w:tr w:rsidR="00A42C9B" w:rsidRPr="00C51796"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SCOPERTO</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6152E2">
              <w:rPr>
                <w:rFonts w:ascii="Arial" w:hAnsi="Arial" w:cs="Arial"/>
                <w:sz w:val="20"/>
                <w:szCs w:val="20"/>
                <w:lang w:val="it-IT"/>
              </w:rPr>
              <w:t>La percentuale prestabilita di danno indennizzabile che resta a carico dell’Assicurato.</w:t>
            </w:r>
          </w:p>
        </w:tc>
      </w:tr>
      <w:tr w:rsidR="00A42C9B" w:rsidRPr="00C51796"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SINISTRO</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A7CC7"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sz w:val="20"/>
                <w:szCs w:val="20"/>
                <w:lang w:val="it-IT"/>
              </w:rPr>
            </w:pPr>
            <w:r w:rsidRPr="006152E2">
              <w:rPr>
                <w:rFonts w:ascii="Arial" w:hAnsi="Arial" w:cs="Arial"/>
                <w:sz w:val="20"/>
                <w:szCs w:val="20"/>
                <w:lang w:val="it-IT"/>
              </w:rPr>
              <w:t>Il verificarsi del fatto dannoso per il quale è prestata la garanzia assicurativa.</w:t>
            </w:r>
          </w:p>
        </w:tc>
      </w:tr>
      <w:tr w:rsidR="00A42C9B" w:rsidRPr="00C51796"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6152E2"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SOCIETA’</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r w:rsidRPr="006152E2">
              <w:rPr>
                <w:rFonts w:ascii="Arial" w:hAnsi="Arial" w:cs="Arial"/>
                <w:sz w:val="20"/>
                <w:szCs w:val="20"/>
                <w:lang w:val="it-IT"/>
              </w:rPr>
              <w:t>L'impresa assicuratrice.</w:t>
            </w:r>
          </w:p>
        </w:tc>
      </w:tr>
      <w:tr w:rsidR="00A42C9B" w:rsidRPr="006152E2"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r w:rsidR="00A42C9B" w:rsidRPr="00C51796" w:rsidTr="00334440">
        <w:tc>
          <w:tcPr>
            <w:tcW w:w="2521" w:type="dxa"/>
            <w:tcBorders>
              <w:top w:val="nil"/>
              <w:left w:val="nil"/>
              <w:bottom w:val="nil"/>
              <w:right w:val="nil"/>
            </w:tcBorders>
            <w:shd w:val="clear" w:color="auto" w:fill="FBD4B4"/>
            <w:vAlign w:val="center"/>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r w:rsidRPr="006152E2">
              <w:rPr>
                <w:rFonts w:ascii="Arial" w:hAnsi="Arial" w:cs="Arial"/>
                <w:b/>
                <w:sz w:val="20"/>
                <w:szCs w:val="20"/>
                <w:lang w:val="it-IT"/>
              </w:rPr>
              <w:t>UBICAZIONE DEL RISCHIO</w:t>
            </w:r>
          </w:p>
        </w:tc>
        <w:tc>
          <w:tcPr>
            <w:tcW w:w="260" w:type="dxa"/>
            <w:tcBorders>
              <w:top w:val="nil"/>
              <w:left w:val="nil"/>
              <w:bottom w:val="nil"/>
              <w:right w:val="nil"/>
            </w:tcBorders>
            <w:vAlign w:val="center"/>
          </w:tcPr>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CH"/>
              </w:rPr>
            </w:pPr>
            <w:r w:rsidRPr="006152E2">
              <w:rPr>
                <w:rFonts w:ascii="Arial" w:hAnsi="Arial" w:cs="Arial"/>
                <w:sz w:val="20"/>
                <w:szCs w:val="20"/>
                <w:lang w:val="it-CH"/>
              </w:rPr>
              <w:t>Ovunque si svolgano le attività della Contraente / Assicurata</w:t>
            </w:r>
          </w:p>
        </w:tc>
      </w:tr>
      <w:tr w:rsidR="00A42C9B" w:rsidRPr="00C51796" w:rsidTr="00334440">
        <w:trPr>
          <w:trHeight w:hRule="exact" w:val="170"/>
        </w:trPr>
        <w:tc>
          <w:tcPr>
            <w:tcW w:w="2521" w:type="dxa"/>
            <w:tcBorders>
              <w:top w:val="nil"/>
              <w:left w:val="nil"/>
              <w:bottom w:val="nil"/>
              <w:right w:val="nil"/>
            </w:tcBorders>
            <w:vAlign w:val="center"/>
          </w:tcPr>
          <w:p w:rsidR="00A42C9B" w:rsidRPr="006152E2" w:rsidRDefault="00A42C9B" w:rsidP="00334440">
            <w:pPr>
              <w:spacing w:line="120" w:lineRule="exact"/>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260" w:type="dxa"/>
            <w:tcBorders>
              <w:top w:val="nil"/>
              <w:left w:val="nil"/>
              <w:bottom w:val="nil"/>
              <w:right w:val="nil"/>
            </w:tcBorders>
            <w:vAlign w:val="center"/>
          </w:tcPr>
          <w:p w:rsidR="00A42C9B" w:rsidRPr="006152E2" w:rsidRDefault="00A42C9B" w:rsidP="00337998">
            <w:pPr>
              <w:spacing w:line="120" w:lineRule="exact"/>
              <w:rPr>
                <w:rFonts w:ascii="Arial" w:hAnsi="Arial" w:cs="Arial"/>
                <w:b/>
                <w:sz w:val="20"/>
                <w:szCs w:val="20"/>
                <w:lang w:val="it-IT"/>
              </w:rPr>
            </w:pPr>
          </w:p>
          <w:p w:rsidR="00A42C9B" w:rsidRPr="006152E2" w:rsidRDefault="00A42C9B" w:rsidP="0033799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rPr>
                <w:rFonts w:ascii="Arial" w:hAnsi="Arial" w:cs="Arial"/>
                <w:b/>
                <w:sz w:val="20"/>
                <w:szCs w:val="20"/>
                <w:lang w:val="it-IT"/>
              </w:rPr>
            </w:pPr>
          </w:p>
        </w:tc>
        <w:tc>
          <w:tcPr>
            <w:tcW w:w="6717" w:type="dxa"/>
            <w:tcBorders>
              <w:top w:val="nil"/>
              <w:left w:val="nil"/>
              <w:bottom w:val="nil"/>
              <w:right w:val="nil"/>
            </w:tcBorders>
          </w:tcPr>
          <w:p w:rsidR="00A42C9B" w:rsidRPr="006152E2" w:rsidRDefault="00A42C9B" w:rsidP="00334440">
            <w:pPr>
              <w:spacing w:line="120" w:lineRule="exact"/>
              <w:jc w:val="both"/>
              <w:rPr>
                <w:rFonts w:ascii="Arial" w:hAnsi="Arial" w:cs="Arial"/>
                <w:b/>
                <w:sz w:val="20"/>
                <w:szCs w:val="20"/>
                <w:lang w:val="it-IT"/>
              </w:rPr>
            </w:pPr>
          </w:p>
          <w:p w:rsidR="00A42C9B" w:rsidRPr="006152E2" w:rsidRDefault="00A42C9B" w:rsidP="003344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both"/>
              <w:rPr>
                <w:rFonts w:ascii="Arial" w:hAnsi="Arial" w:cs="Arial"/>
                <w:b/>
                <w:sz w:val="20"/>
                <w:szCs w:val="20"/>
                <w:lang w:val="it-IT"/>
              </w:rPr>
            </w:pPr>
          </w:p>
        </w:tc>
      </w:tr>
    </w:tbl>
    <w:p w:rsidR="00A42C9B" w:rsidRPr="006152E2"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Pr="006152E2"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Arial" w:hAnsi="Arial" w:cs="Arial"/>
          <w:b/>
          <w:sz w:val="20"/>
          <w:szCs w:val="20"/>
          <w:lang w:val="it-IT"/>
        </w:rPr>
      </w:pPr>
    </w:p>
    <w:p w:rsidR="00A42C9B" w:rsidRPr="006152E2" w:rsidRDefault="00A42C9B" w:rsidP="00260533">
      <w:pPr>
        <w:pStyle w:val="Title"/>
        <w:shd w:val="clear" w:color="auto" w:fill="FBD4B4"/>
        <w:spacing w:before="0" w:after="0"/>
        <w:rPr>
          <w:sz w:val="20"/>
          <w:szCs w:val="20"/>
          <w:lang w:val="it-IT"/>
        </w:rPr>
      </w:pPr>
      <w:bookmarkStart w:id="4" w:name="_Toc450206794"/>
      <w:bookmarkStart w:id="5" w:name="_Toc462130206"/>
      <w:r w:rsidRPr="006152E2">
        <w:rPr>
          <w:sz w:val="20"/>
          <w:szCs w:val="20"/>
          <w:lang w:val="it-IT"/>
        </w:rPr>
        <w:t>Sezione 1 – Norme che regolano l’Assicurazione in Generale</w:t>
      </w:r>
      <w:bookmarkEnd w:id="4"/>
      <w:bookmarkEnd w:id="5"/>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 w:name="_Toc449539657"/>
      <w:bookmarkStart w:id="7" w:name="_Toc450206795"/>
      <w:bookmarkStart w:id="8" w:name="_Toc462130207"/>
      <w:r w:rsidRPr="006152E2">
        <w:rPr>
          <w:rFonts w:ascii="Arial" w:hAnsi="Arial" w:cs="Arial"/>
          <w:sz w:val="20"/>
          <w:szCs w:val="20"/>
        </w:rPr>
        <w:t>Prova del contratto</w:t>
      </w:r>
      <w:bookmarkEnd w:id="6"/>
      <w:bookmarkEnd w:id="7"/>
      <w:bookmarkEnd w:id="8"/>
    </w:p>
    <w:p w:rsidR="00A42C9B" w:rsidRPr="006152E2" w:rsidRDefault="00A42C9B" w:rsidP="00C517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La polizza e le sue eventuali modifiche devono essere provate per iscritto. Sul contratto o su qualsiasi altro documento che concede la copertura deve essere indicato l'indirizzo della sede sociale e, se del caso, della succursale dell'Impresa che concede la copertura assicurativa.</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9" w:name="_Toc450206796"/>
      <w:bookmarkStart w:id="10" w:name="_Toc462130208"/>
      <w:r w:rsidRPr="006152E2">
        <w:rPr>
          <w:rFonts w:ascii="Arial" w:hAnsi="Arial" w:cs="Arial"/>
          <w:sz w:val="20"/>
          <w:szCs w:val="20"/>
        </w:rPr>
        <w:t>Pagamento del premio e decorrenze della garanzia</w:t>
      </w:r>
      <w:bookmarkEnd w:id="9"/>
      <w:bookmarkEnd w:id="10"/>
    </w:p>
    <w:p w:rsidR="00A42C9B" w:rsidRPr="006152E2" w:rsidRDefault="00A42C9B" w:rsidP="00C51796">
      <w:pPr>
        <w:pStyle w:val="Testodelblocco1"/>
        <w:tabs>
          <w:tab w:val="clear" w:pos="142"/>
          <w:tab w:val="clear" w:pos="851"/>
          <w:tab w:val="clear" w:pos="7796"/>
          <w:tab w:val="clear" w:pos="8364"/>
        </w:tabs>
        <w:ind w:left="0" w:right="0"/>
        <w:rPr>
          <w:rFonts w:ascii="Arial" w:hAnsi="Arial" w:cs="Arial"/>
          <w:sz w:val="20"/>
        </w:rPr>
      </w:pPr>
      <w:r w:rsidRPr="006152E2">
        <w:rPr>
          <w:rFonts w:ascii="Arial" w:hAnsi="Arial" w:cs="Arial"/>
          <w:sz w:val="20"/>
        </w:rPr>
        <w:t xml:space="preserve">È prevista la rateazione </w:t>
      </w:r>
      <w:r>
        <w:rPr>
          <w:rFonts w:ascii="Arial" w:hAnsi="Arial" w:cs="Arial"/>
          <w:sz w:val="20"/>
        </w:rPr>
        <w:t>SEMESTRALE</w:t>
      </w:r>
      <w:r w:rsidRPr="006152E2">
        <w:rPr>
          <w:rFonts w:ascii="Arial" w:hAnsi="Arial" w:cs="Arial"/>
          <w:sz w:val="20"/>
        </w:rPr>
        <w:t xml:space="preserve"> del premi</w:t>
      </w:r>
      <w:r>
        <w:rPr>
          <w:rFonts w:ascii="Arial" w:hAnsi="Arial" w:cs="Arial"/>
          <w:sz w:val="20"/>
        </w:rPr>
        <w:t>o.</w:t>
      </w:r>
    </w:p>
    <w:p w:rsidR="00A42C9B" w:rsidRPr="00BD784E" w:rsidRDefault="00A42C9B" w:rsidP="002D533A">
      <w:pPr>
        <w:pStyle w:val="Testodelblocco1"/>
        <w:tabs>
          <w:tab w:val="clear" w:pos="142"/>
          <w:tab w:val="clear" w:pos="7796"/>
          <w:tab w:val="clear" w:pos="8364"/>
        </w:tabs>
        <w:ind w:left="0" w:right="0"/>
        <w:rPr>
          <w:rFonts w:ascii="Arial" w:hAnsi="Arial" w:cs="Arial"/>
          <w:sz w:val="20"/>
        </w:rPr>
      </w:pPr>
      <w:bookmarkStart w:id="11" w:name="_Toc450206797"/>
      <w:bookmarkStart w:id="12" w:name="_Toc462130209"/>
      <w:r w:rsidRPr="00BD784E">
        <w:rPr>
          <w:rFonts w:ascii="Arial" w:hAnsi="Arial" w:cs="Arial"/>
          <w:sz w:val="20"/>
        </w:rPr>
        <w:t>A parziale deroga dell’art. 1901 Codice Civile, le parti, anche ai sensi e per gli effetti del D.Lgs 192/2012 convengono espressamente che:</w:t>
      </w:r>
    </w:p>
    <w:p w:rsidR="00A42C9B" w:rsidRDefault="00A42C9B" w:rsidP="00D8769E">
      <w:pPr>
        <w:pStyle w:val="Testodelblocco1"/>
        <w:numPr>
          <w:ilvl w:val="0"/>
          <w:numId w:val="29"/>
        </w:numPr>
        <w:tabs>
          <w:tab w:val="clear" w:pos="142"/>
          <w:tab w:val="clear" w:pos="851"/>
          <w:tab w:val="clear" w:pos="7796"/>
          <w:tab w:val="clear" w:pos="7920"/>
          <w:tab w:val="clear" w:pos="8364"/>
          <w:tab w:val="left" w:pos="284"/>
        </w:tabs>
        <w:ind w:left="284" w:right="0" w:hanging="284"/>
        <w:rPr>
          <w:rFonts w:ascii="Arial" w:hAnsi="Arial" w:cs="Arial"/>
          <w:sz w:val="20"/>
        </w:rPr>
      </w:pPr>
      <w:r w:rsidRPr="00BD784E">
        <w:rPr>
          <w:rFonts w:ascii="Arial" w:hAnsi="Arial" w:cs="Arial"/>
          <w:sz w:val="20"/>
        </w:rPr>
        <w:t xml:space="preserve">il Contraente è tenuto al pagamento della prima rata di premio entro </w:t>
      </w:r>
      <w:r>
        <w:rPr>
          <w:rFonts w:ascii="Arial" w:hAnsi="Arial" w:cs="Arial"/>
          <w:sz w:val="20"/>
        </w:rPr>
        <w:t>6</w:t>
      </w:r>
      <w:r w:rsidRPr="00741B89">
        <w:rPr>
          <w:rFonts w:ascii="Arial" w:hAnsi="Arial" w:cs="Arial"/>
          <w:sz w:val="20"/>
        </w:rPr>
        <w:t>0 (</w:t>
      </w:r>
      <w:r>
        <w:rPr>
          <w:rFonts w:ascii="Arial" w:hAnsi="Arial" w:cs="Arial"/>
          <w:sz w:val="20"/>
        </w:rPr>
        <w:t>sessanta</w:t>
      </w:r>
      <w:r w:rsidRPr="00741B89">
        <w:rPr>
          <w:rFonts w:ascii="Arial" w:hAnsi="Arial" w:cs="Arial"/>
          <w:sz w:val="20"/>
        </w:rPr>
        <w:t xml:space="preserve">) giorni </w:t>
      </w:r>
      <w:r w:rsidRPr="00BD784E">
        <w:rPr>
          <w:rFonts w:ascii="Arial" w:hAnsi="Arial" w:cs="Arial"/>
          <w:sz w:val="20"/>
        </w:rPr>
        <w:t>dalla data di ricezione del contratto da parte del broker. In mancanza di pagamento, la garanzia rimane sospesa dalla fine di tale periodo e riprende vigore alle ore 24.00 del giorno in cui viene pagato il premio di perfezionamento.</w:t>
      </w:r>
    </w:p>
    <w:p w:rsidR="00A42C9B" w:rsidRDefault="00A42C9B" w:rsidP="00D8769E">
      <w:pPr>
        <w:pStyle w:val="Testodelblocco1"/>
        <w:numPr>
          <w:ilvl w:val="0"/>
          <w:numId w:val="29"/>
        </w:numPr>
        <w:tabs>
          <w:tab w:val="clear" w:pos="142"/>
          <w:tab w:val="clear" w:pos="851"/>
          <w:tab w:val="clear" w:pos="7796"/>
          <w:tab w:val="clear" w:pos="7920"/>
          <w:tab w:val="clear" w:pos="8364"/>
          <w:tab w:val="left" w:pos="284"/>
        </w:tabs>
        <w:ind w:left="284" w:right="0" w:hanging="284"/>
        <w:rPr>
          <w:rFonts w:ascii="Arial" w:hAnsi="Arial" w:cs="Arial"/>
          <w:sz w:val="20"/>
        </w:rPr>
      </w:pPr>
      <w:r w:rsidRPr="006F5F94">
        <w:rPr>
          <w:rFonts w:ascii="Arial" w:hAnsi="Arial" w:cs="Arial"/>
          <w:sz w:val="20"/>
        </w:rPr>
        <w:t xml:space="preserve">se il Contraente non paga il premio per le rate successive la garanzia resta sospesa dalle ore 24.00 del </w:t>
      </w:r>
      <w:r>
        <w:rPr>
          <w:rFonts w:ascii="Arial" w:hAnsi="Arial" w:cs="Arial"/>
          <w:sz w:val="20"/>
        </w:rPr>
        <w:t>9</w:t>
      </w:r>
      <w:r w:rsidRPr="006F5F94">
        <w:rPr>
          <w:rFonts w:ascii="Arial" w:hAnsi="Arial" w:cs="Arial"/>
          <w:sz w:val="20"/>
        </w:rPr>
        <w:t>0° (</w:t>
      </w:r>
      <w:r>
        <w:rPr>
          <w:rFonts w:ascii="Arial" w:hAnsi="Arial" w:cs="Arial"/>
          <w:sz w:val="20"/>
        </w:rPr>
        <w:t>novantesimo</w:t>
      </w:r>
      <w:r w:rsidRPr="006F5F94">
        <w:rPr>
          <w:rFonts w:ascii="Arial" w:hAnsi="Arial" w:cs="Arial"/>
          <w:sz w:val="20"/>
        </w:rPr>
        <w:t>) giorno dopo quello della scadenza e riprende vigore alle ore 24.00 del giorno in cui viene pagato quanto dovuto, ferme restando le scadenze contrattualmente stabilite.</w:t>
      </w:r>
    </w:p>
    <w:p w:rsidR="00A42C9B" w:rsidRPr="006F5F94" w:rsidRDefault="00A42C9B" w:rsidP="00D8769E">
      <w:pPr>
        <w:pStyle w:val="Testodelblocco1"/>
        <w:numPr>
          <w:ilvl w:val="0"/>
          <w:numId w:val="29"/>
        </w:numPr>
        <w:tabs>
          <w:tab w:val="clear" w:pos="142"/>
          <w:tab w:val="clear" w:pos="851"/>
          <w:tab w:val="clear" w:pos="7796"/>
          <w:tab w:val="clear" w:pos="7920"/>
          <w:tab w:val="clear" w:pos="8364"/>
          <w:tab w:val="left" w:pos="284"/>
        </w:tabs>
        <w:ind w:left="284" w:right="0" w:hanging="284"/>
        <w:rPr>
          <w:rFonts w:ascii="Arial" w:hAnsi="Arial" w:cs="Arial"/>
          <w:sz w:val="20"/>
        </w:rPr>
      </w:pPr>
      <w:r w:rsidRPr="006F5F94">
        <w:rPr>
          <w:rFonts w:ascii="Arial" w:hAnsi="Arial" w:cs="Arial"/>
          <w:sz w:val="20"/>
        </w:rPr>
        <w:t>i termini di cui al comma precedente si applicano anche in occasione del perfezionamento di documenti emessi dalla Società, a modifica, variazione ad integrazione del rischio e reintegro automatico, che comportino il versamento di premi aggiuntivi.</w:t>
      </w:r>
    </w:p>
    <w:p w:rsidR="00A42C9B" w:rsidRPr="00BD784E" w:rsidRDefault="00A42C9B" w:rsidP="002D533A">
      <w:pPr>
        <w:pStyle w:val="Testodelblocco1"/>
        <w:tabs>
          <w:tab w:val="clear" w:pos="142"/>
          <w:tab w:val="clear" w:pos="851"/>
          <w:tab w:val="clear" w:pos="7796"/>
          <w:tab w:val="clear" w:pos="7920"/>
          <w:tab w:val="clear" w:pos="8364"/>
        </w:tabs>
        <w:ind w:left="0" w:right="0"/>
        <w:rPr>
          <w:rFonts w:ascii="Arial" w:hAnsi="Arial" w:cs="Arial"/>
          <w:sz w:val="20"/>
        </w:rPr>
      </w:pPr>
      <w:r w:rsidRPr="00BD784E">
        <w:rPr>
          <w:rFonts w:ascii="Arial" w:hAnsi="Arial" w:cs="Arial"/>
          <w:sz w:val="20"/>
        </w:rPr>
        <w:t xml:space="preserve">Conseguentemente la Società rinuncia espressamente alle azioni di cui al citato D.Lgs 192/2012 per i suindicati periodi di </w:t>
      </w:r>
      <w:r w:rsidRPr="00741B89">
        <w:rPr>
          <w:rFonts w:ascii="Arial" w:hAnsi="Arial" w:cs="Arial"/>
          <w:sz w:val="20"/>
        </w:rPr>
        <w:t>comporto</w:t>
      </w:r>
      <w:r w:rsidRPr="00BD784E">
        <w:rPr>
          <w:rFonts w:ascii="Arial" w:hAnsi="Arial" w:cs="Arial"/>
          <w:sz w:val="20"/>
        </w:rPr>
        <w:t>.</w:t>
      </w:r>
    </w:p>
    <w:p w:rsidR="00A42C9B" w:rsidRDefault="00A42C9B" w:rsidP="002D533A">
      <w:pPr>
        <w:pStyle w:val="NormalWeb"/>
        <w:jc w:val="both"/>
        <w:rPr>
          <w:rFonts w:ascii="Arial" w:hAnsi="Arial" w:cs="Arial"/>
          <w:sz w:val="20"/>
          <w:szCs w:val="20"/>
          <w:lang w:val="it-IT"/>
        </w:rPr>
      </w:pPr>
      <w:r w:rsidRPr="00BD784E">
        <w:rPr>
          <w:rFonts w:ascii="Arial" w:hAnsi="Arial" w:cs="Arial"/>
          <w:sz w:val="20"/>
          <w:szCs w:val="20"/>
          <w:lang w:val="it-IT"/>
        </w:rPr>
        <w:t xml:space="preserve">Qualora ai sensi del Decreto del Ministero dell'Economia e delle Finanze 18 gennaio 2008, n. 40 così come integrato dall’art. 1 della Legge 26 aprile 2012 n. 44 (c.d. “Decreto Fiscale 2012”) e s.m.i. il riscossore riscontrasse un inadempimento a carico della Società ed il Contraente fosse impossibilitato a provvedere al pagamento parziale o totale della polizza sino alla definizione del provvedimento, le garanzie resteranno comunque operanti ed i termini di cui sopra per il pagamento del premio decorreranno dalla data in cui la Società di Riscossione comunicherà al Contraente la revoca del provvedimento. </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r w:rsidRPr="006152E2">
        <w:rPr>
          <w:rFonts w:ascii="Arial" w:hAnsi="Arial" w:cs="Arial"/>
          <w:sz w:val="20"/>
          <w:szCs w:val="20"/>
        </w:rPr>
        <w:t>Forma delle comunicazioni del Contraente alla Società</w:t>
      </w:r>
      <w:bookmarkEnd w:id="11"/>
      <w:bookmarkEnd w:id="12"/>
    </w:p>
    <w:p w:rsidR="00A42C9B" w:rsidRPr="006152E2" w:rsidRDefault="00A42C9B" w:rsidP="00C517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6152E2">
        <w:rPr>
          <w:rFonts w:ascii="Arial" w:hAnsi="Arial" w:cs="Arial"/>
          <w:sz w:val="20"/>
          <w:szCs w:val="20"/>
          <w:lang w:val="it-IT"/>
        </w:rPr>
        <w:t>Tutte le comunicazioni, alle quali il Contraente è tenuto, devono essere fatte con mail PEC, indirizzati alla Società o al Broker a cui è assegnata la polizza, analoga procedura adotta la Società nei confronti del Contraente.</w:t>
      </w:r>
    </w:p>
    <w:p w:rsidR="00A42C9B" w:rsidRPr="006152E2"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6152E2">
        <w:rPr>
          <w:rFonts w:ascii="Arial" w:hAnsi="Arial" w:cs="Arial"/>
          <w:sz w:val="20"/>
          <w:szCs w:val="20"/>
          <w:lang w:val="it-IT"/>
        </w:rPr>
        <w:t>A tal fine le parti indicano i seguenti indirizzi di posta elettronica certificata:</w:t>
      </w:r>
    </w:p>
    <w:p w:rsidR="00A42C9B" w:rsidRDefault="00A42C9B" w:rsidP="00034AB1">
      <w:pPr>
        <w:pStyle w:val="ListParagraph"/>
        <w:numPr>
          <w:ilvl w:val="0"/>
          <w:numId w:val="23"/>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Pr>
          <w:rFonts w:ascii="Arial" w:hAnsi="Arial" w:cs="Arial"/>
          <w:sz w:val="20"/>
          <w:szCs w:val="20"/>
          <w:lang w:val="it-IT"/>
        </w:rPr>
        <w:t>Per il Contraente:</w:t>
      </w:r>
      <w:r>
        <w:rPr>
          <w:rFonts w:ascii="Arial" w:hAnsi="Arial" w:cs="Arial"/>
          <w:sz w:val="20"/>
          <w:szCs w:val="20"/>
          <w:lang w:val="it-IT"/>
        </w:rPr>
        <w:tab/>
      </w:r>
      <w:bookmarkStart w:id="13" w:name="_Hlk513188527"/>
      <w:r w:rsidRPr="008F18FE">
        <w:rPr>
          <w:lang w:val="it-IT"/>
        </w:rPr>
        <w:t xml:space="preserve"> </w:t>
      </w:r>
      <w:bookmarkEnd w:id="13"/>
    </w:p>
    <w:p w:rsidR="00A42C9B" w:rsidRDefault="00A42C9B" w:rsidP="00034AB1">
      <w:pPr>
        <w:pStyle w:val="ListParagraph"/>
        <w:numPr>
          <w:ilvl w:val="0"/>
          <w:numId w:val="23"/>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Pr>
          <w:rFonts w:ascii="Arial" w:hAnsi="Arial" w:cs="Arial"/>
          <w:sz w:val="20"/>
          <w:szCs w:val="20"/>
          <w:lang w:val="it-IT"/>
        </w:rPr>
        <w:t>Per il Broker:</w:t>
      </w:r>
      <w:r>
        <w:rPr>
          <w:rFonts w:ascii="Arial" w:hAnsi="Arial" w:cs="Arial"/>
          <w:sz w:val="20"/>
          <w:szCs w:val="20"/>
          <w:lang w:val="it-IT"/>
        </w:rPr>
        <w:tab/>
        <w:t xml:space="preserve"> </w:t>
      </w:r>
    </w:p>
    <w:p w:rsidR="00A42C9B" w:rsidRPr="006152E2" w:rsidRDefault="00A42C9B" w:rsidP="00034AB1">
      <w:pPr>
        <w:pStyle w:val="ListParagraph"/>
        <w:numPr>
          <w:ilvl w:val="0"/>
          <w:numId w:val="23"/>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222"/>
        </w:tabs>
        <w:jc w:val="both"/>
        <w:rPr>
          <w:rFonts w:ascii="Arial" w:hAnsi="Arial" w:cs="Arial"/>
          <w:sz w:val="20"/>
          <w:szCs w:val="20"/>
          <w:lang w:val="it-IT"/>
        </w:rPr>
      </w:pPr>
      <w:r w:rsidRPr="006152E2">
        <w:rPr>
          <w:rFonts w:ascii="Arial" w:hAnsi="Arial" w:cs="Arial"/>
          <w:sz w:val="20"/>
          <w:szCs w:val="20"/>
          <w:lang w:val="it-IT"/>
        </w:rPr>
        <w:t>Per la Società:</w:t>
      </w:r>
      <w:r w:rsidRPr="006152E2">
        <w:rPr>
          <w:rFonts w:ascii="Arial" w:hAnsi="Arial" w:cs="Arial"/>
          <w:sz w:val="20"/>
          <w:szCs w:val="20"/>
          <w:lang w:val="it-IT"/>
        </w:rPr>
        <w:tab/>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14" w:name="_Toc450206798"/>
      <w:bookmarkStart w:id="15" w:name="_Toc462130210"/>
      <w:r w:rsidRPr="006152E2">
        <w:rPr>
          <w:rFonts w:ascii="Arial" w:hAnsi="Arial" w:cs="Arial"/>
          <w:sz w:val="20"/>
          <w:szCs w:val="20"/>
        </w:rPr>
        <w:t>Variazioni del rischio</w:t>
      </w:r>
      <w:bookmarkEnd w:id="14"/>
      <w:bookmarkEnd w:id="15"/>
    </w:p>
    <w:p w:rsidR="00A42C9B" w:rsidRPr="006152E2" w:rsidRDefault="00A42C9B" w:rsidP="00C517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Per variazione del rischio si intende qualsiasi modifica che determini una diversa probabilità di verificarsi di un sinistro, ovvero una variazione delle sue conseguenze, non previste o non prevedibili, al momento della stipula del contratto.</w:t>
      </w:r>
    </w:p>
    <w:p w:rsidR="00A42C9B" w:rsidRPr="006152E2"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 xml:space="preserve">Qualsiasi elemento intervenuto successivamente all’aggiudicazione del contratto, che comporti una variazione del rischio, deve essere comunicato immediatamente, ovvero entro quindici giorni dall’intervenuta conoscenza, per iscritto alla Società. </w:t>
      </w:r>
    </w:p>
    <w:p w:rsidR="00A42C9B" w:rsidRPr="006152E2"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Il Contraente non è tenuto a comunicare per iscritto le variazioni di rischio derivanti da sopravvenienze normative ovvero da modifiche di orientamenti giurisprudenziali.</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16" w:name="_Toc462130211"/>
      <w:bookmarkStart w:id="17" w:name="_Toc450206799"/>
      <w:r w:rsidRPr="006152E2">
        <w:rPr>
          <w:rFonts w:ascii="Arial" w:hAnsi="Arial" w:cs="Arial"/>
          <w:sz w:val="20"/>
          <w:szCs w:val="20"/>
        </w:rPr>
        <w:t>Revisione dei prezzi e di altre clausole contrattuali</w:t>
      </w:r>
      <w:bookmarkEnd w:id="16"/>
    </w:p>
    <w:p w:rsidR="00A42C9B" w:rsidRPr="006152E2" w:rsidRDefault="00A42C9B" w:rsidP="00C51796">
      <w:pPr>
        <w:jc w:val="both"/>
        <w:rPr>
          <w:rFonts w:ascii="Arial" w:hAnsi="Arial" w:cs="Arial"/>
          <w:i/>
          <w:sz w:val="20"/>
          <w:szCs w:val="20"/>
          <w:lang w:val="it-IT"/>
        </w:rPr>
      </w:pPr>
      <w:r w:rsidRPr="006152E2">
        <w:rPr>
          <w:rFonts w:ascii="Arial" w:hAnsi="Arial" w:cs="Arial"/>
          <w:sz w:val="20"/>
          <w:szCs w:val="20"/>
          <w:lang w:val="it-IT"/>
        </w:rPr>
        <w:t xml:space="preserve">Per i contratti di durata pluriennale, qualora si intenda chiedere la revisione del prezzo, sei mesi prima della scadenza dell’annualità, sulla base dei dati a disposizione da comunicare al Contraente, la Società può segnalare al Contraente stesso il verificarsi di ipotesi di modifiche del rischio previste all’art. 4 </w:t>
      </w:r>
      <w:r w:rsidRPr="006152E2">
        <w:rPr>
          <w:rFonts w:ascii="Arial" w:hAnsi="Arial" w:cs="Arial"/>
          <w:i/>
          <w:sz w:val="20"/>
          <w:szCs w:val="20"/>
          <w:lang w:val="it-IT"/>
        </w:rPr>
        <w:t>(variazione del rischio</w:t>
      </w:r>
      <w:r w:rsidRPr="006152E2">
        <w:rPr>
          <w:rFonts w:ascii="Arial" w:hAnsi="Arial" w:cs="Arial"/>
          <w:sz w:val="20"/>
          <w:szCs w:val="20"/>
          <w:lang w:val="it-IT"/>
        </w:rPr>
        <w:t xml:space="preserve">) e richiedere motivatamente, ai sensi dell’art. 106 del D.lgs. 50/2016, la revisione dei premi o delle condizioni contrattuali attinenti alle franchigie, agli scoperti o ai massimali assicurati </w:t>
      </w:r>
      <w:r w:rsidRPr="006152E2">
        <w:rPr>
          <w:rFonts w:ascii="Arial" w:hAnsi="Arial" w:cs="Arial"/>
          <w:i/>
          <w:sz w:val="20"/>
          <w:szCs w:val="20"/>
          <w:lang w:val="it-IT"/>
        </w:rPr>
        <w:t>(di cui all’Allegato A) .</w:t>
      </w:r>
    </w:p>
    <w:p w:rsidR="00A42C9B" w:rsidRPr="006152E2" w:rsidRDefault="00A42C9B" w:rsidP="00AF4DBB">
      <w:pPr>
        <w:jc w:val="both"/>
        <w:rPr>
          <w:rFonts w:ascii="Arial" w:hAnsi="Arial" w:cs="Arial"/>
          <w:sz w:val="20"/>
          <w:szCs w:val="20"/>
          <w:lang w:val="it-IT"/>
        </w:rPr>
      </w:pPr>
      <w:r w:rsidRPr="006152E2">
        <w:rPr>
          <w:rFonts w:ascii="Arial" w:hAnsi="Arial" w:cs="Arial"/>
          <w:sz w:val="20"/>
          <w:szCs w:val="20"/>
          <w:lang w:val="it-IT"/>
        </w:rPr>
        <w:t>Il Contraente, entro 15 giorni, a seguito della relativa istruttoria – effettuata con ausilio del Broker – e tenuto conto delle richieste formulate, decide in ordine alle stesse, formulando la propria controproposta di revisione.</w:t>
      </w:r>
    </w:p>
    <w:p w:rsidR="00A42C9B" w:rsidRPr="006152E2" w:rsidRDefault="00A42C9B" w:rsidP="00AF4DBB">
      <w:pPr>
        <w:jc w:val="both"/>
        <w:rPr>
          <w:rFonts w:ascii="Arial" w:hAnsi="Arial" w:cs="Arial"/>
          <w:sz w:val="20"/>
          <w:szCs w:val="20"/>
          <w:lang w:val="it-IT"/>
        </w:rPr>
      </w:pPr>
      <w:r w:rsidRPr="006152E2">
        <w:rPr>
          <w:rFonts w:ascii="Arial" w:hAnsi="Arial" w:cs="Arial"/>
          <w:sz w:val="20"/>
          <w:szCs w:val="20"/>
          <w:lang w:val="it-IT"/>
        </w:rPr>
        <w:t>In caso di accordo tra le parti si provvede alla modifica del contratto a partire dalla nuova annualità.</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18" w:name="_Toc462130212"/>
      <w:r w:rsidRPr="006152E2">
        <w:rPr>
          <w:rFonts w:ascii="Arial" w:hAnsi="Arial" w:cs="Arial"/>
          <w:sz w:val="20"/>
          <w:szCs w:val="20"/>
        </w:rPr>
        <w:t>Clausola di recesso</w:t>
      </w:r>
      <w:bookmarkEnd w:id="18"/>
    </w:p>
    <w:p w:rsidR="00A42C9B" w:rsidRPr="006152E2" w:rsidRDefault="00A42C9B" w:rsidP="00C51796">
      <w:pPr>
        <w:jc w:val="both"/>
        <w:rPr>
          <w:rFonts w:ascii="Arial" w:hAnsi="Arial" w:cs="Arial"/>
          <w:sz w:val="20"/>
          <w:szCs w:val="20"/>
          <w:lang w:val="it-IT"/>
        </w:rPr>
      </w:pPr>
      <w:r w:rsidRPr="006152E2">
        <w:rPr>
          <w:rFonts w:ascii="Arial" w:hAnsi="Arial" w:cs="Arial"/>
          <w:sz w:val="20"/>
          <w:szCs w:val="20"/>
          <w:lang w:val="it-IT"/>
        </w:rPr>
        <w:t xml:space="preserve">In caso di mancato accordo, ai sensi del precedente art. 5 </w:t>
      </w:r>
      <w:r w:rsidRPr="006152E2">
        <w:rPr>
          <w:rFonts w:ascii="Arial" w:hAnsi="Arial" w:cs="Arial"/>
          <w:i/>
          <w:sz w:val="20"/>
          <w:szCs w:val="20"/>
          <w:lang w:val="it-IT"/>
        </w:rPr>
        <w:t>(revisione dei prezzi e altre clausole contrattuali)</w:t>
      </w:r>
      <w:r w:rsidRPr="006152E2">
        <w:rPr>
          <w:rFonts w:ascii="Arial" w:hAnsi="Arial" w:cs="Arial"/>
          <w:sz w:val="20"/>
          <w:szCs w:val="20"/>
          <w:lang w:val="it-IT"/>
        </w:rPr>
        <w:t>, tra le parti, la Società può recedere dal contratto di assicurazione. Il recesso decorre dalla scadenza dell’annualità.</w:t>
      </w:r>
    </w:p>
    <w:p w:rsidR="00A42C9B" w:rsidRPr="006152E2" w:rsidRDefault="00A42C9B" w:rsidP="00F3000D">
      <w:pPr>
        <w:jc w:val="both"/>
        <w:rPr>
          <w:rFonts w:ascii="Arial" w:hAnsi="Arial" w:cs="Arial"/>
          <w:sz w:val="20"/>
          <w:szCs w:val="20"/>
          <w:lang w:val="it-IT"/>
        </w:rPr>
      </w:pPr>
      <w:r w:rsidRPr="006152E2">
        <w:rPr>
          <w:rFonts w:ascii="Arial" w:hAnsi="Arial" w:cs="Arial"/>
          <w:sz w:val="20"/>
          <w:szCs w:val="20"/>
          <w:lang w:val="it-IT"/>
        </w:rPr>
        <w:t xml:space="preserve">La facoltà di recesso si esercita entro </w:t>
      </w:r>
      <w:r w:rsidRPr="006152E2">
        <w:rPr>
          <w:rFonts w:ascii="Arial" w:hAnsi="Arial" w:cs="Arial"/>
          <w:b/>
          <w:sz w:val="20"/>
          <w:szCs w:val="20"/>
          <w:lang w:val="it-IT"/>
        </w:rPr>
        <w:t>30</w:t>
      </w:r>
      <w:r w:rsidRPr="006152E2">
        <w:rPr>
          <w:rFonts w:ascii="Arial" w:hAnsi="Arial" w:cs="Arial"/>
          <w:sz w:val="20"/>
          <w:szCs w:val="20"/>
          <w:lang w:val="it-IT"/>
        </w:rPr>
        <w:t xml:space="preserve"> (trenta) giorni dalla proposta di cui al comma 1 dell’art. 5 </w:t>
      </w:r>
      <w:r w:rsidRPr="006152E2">
        <w:rPr>
          <w:rFonts w:ascii="Arial" w:hAnsi="Arial" w:cs="Arial"/>
          <w:i/>
          <w:sz w:val="20"/>
          <w:szCs w:val="20"/>
          <w:lang w:val="it-IT"/>
        </w:rPr>
        <w:t>(revisione dei prezzi e altre clausole contrattuali)</w:t>
      </w:r>
      <w:r w:rsidRPr="006152E2">
        <w:rPr>
          <w:rFonts w:ascii="Arial" w:hAnsi="Arial" w:cs="Arial"/>
          <w:sz w:val="20"/>
          <w:szCs w:val="20"/>
          <w:lang w:val="it-IT"/>
        </w:rPr>
        <w:t xml:space="preserve">, presentata dalla Società, ovvero, nei casi di cui al comma 2 del medesimo articolo, entro </w:t>
      </w:r>
      <w:r w:rsidRPr="006152E2">
        <w:rPr>
          <w:rFonts w:ascii="Arial" w:hAnsi="Arial" w:cs="Arial"/>
          <w:b/>
          <w:sz w:val="20"/>
          <w:szCs w:val="20"/>
          <w:lang w:val="it-IT"/>
        </w:rPr>
        <w:t>30</w:t>
      </w:r>
      <w:r w:rsidRPr="006152E2">
        <w:rPr>
          <w:rFonts w:ascii="Arial" w:hAnsi="Arial" w:cs="Arial"/>
          <w:sz w:val="20"/>
          <w:szCs w:val="20"/>
          <w:lang w:val="it-IT"/>
        </w:rPr>
        <w:t xml:space="preserve"> (trenta) giorni dalla ricezione della controproposta del Contraente.</w:t>
      </w:r>
    </w:p>
    <w:p w:rsidR="00A42C9B" w:rsidRPr="006152E2" w:rsidRDefault="00A42C9B" w:rsidP="00F3000D">
      <w:pPr>
        <w:jc w:val="both"/>
        <w:rPr>
          <w:rFonts w:ascii="Arial" w:hAnsi="Arial" w:cs="Arial"/>
          <w:sz w:val="20"/>
          <w:szCs w:val="20"/>
          <w:lang w:val="it-IT"/>
        </w:rPr>
      </w:pPr>
      <w:r w:rsidRPr="006152E2">
        <w:rPr>
          <w:rFonts w:ascii="Arial" w:hAnsi="Arial" w:cs="Arial"/>
          <w:sz w:val="20"/>
          <w:szCs w:val="20"/>
          <w:lang w:val="it-IT"/>
        </w:rPr>
        <w:t xml:space="preserve">Qualora alla data di effetto del recesso il Contraente non sia riuscito ad affidare un nuovo contratto di assicurazione, a semplice richiesta di quest’ultimo, la Società si impegna a prorogare l’assicurazione alle medesime condizioni, normative ed economiche, in vigore, per un periodo massimo di </w:t>
      </w:r>
      <w:r w:rsidRPr="006152E2">
        <w:rPr>
          <w:rFonts w:ascii="Arial" w:hAnsi="Arial" w:cs="Arial"/>
          <w:b/>
          <w:sz w:val="20"/>
          <w:szCs w:val="20"/>
          <w:lang w:val="it-IT"/>
        </w:rPr>
        <w:t>30</w:t>
      </w:r>
      <w:r w:rsidRPr="006152E2">
        <w:rPr>
          <w:rFonts w:ascii="Arial" w:hAnsi="Arial" w:cs="Arial"/>
          <w:sz w:val="20"/>
          <w:szCs w:val="20"/>
          <w:lang w:val="it-IT"/>
        </w:rPr>
        <w:t xml:space="preserve"> (trenta) giorni. Il Contraente, contestualmente, provvede a corrispondere l’eventuale integrazione del premio.</w:t>
      </w:r>
    </w:p>
    <w:p w:rsidR="00A42C9B" w:rsidRDefault="00A42C9B" w:rsidP="00F3000D">
      <w:pPr>
        <w:jc w:val="both"/>
        <w:rPr>
          <w:rFonts w:ascii="Arial" w:hAnsi="Arial" w:cs="Arial"/>
          <w:sz w:val="20"/>
          <w:szCs w:val="20"/>
          <w:lang w:val="it-IT"/>
        </w:rPr>
      </w:pPr>
      <w:r w:rsidRPr="006152E2">
        <w:rPr>
          <w:rFonts w:ascii="Arial" w:hAnsi="Arial" w:cs="Arial"/>
          <w:sz w:val="20"/>
          <w:szCs w:val="20"/>
          <w:lang w:val="it-IT"/>
        </w:rPr>
        <w:t xml:space="preserve">Il recesso non produce effetto in caso di mancata produzione dei dati di cui all’art. 16 </w:t>
      </w:r>
      <w:r w:rsidRPr="006152E2">
        <w:rPr>
          <w:rFonts w:ascii="Arial" w:hAnsi="Arial" w:cs="Arial"/>
          <w:i/>
          <w:sz w:val="20"/>
          <w:szCs w:val="20"/>
          <w:lang w:val="it-IT"/>
        </w:rPr>
        <w:t>(produzione di informazioni sui sinistri)</w:t>
      </w:r>
      <w:r w:rsidRPr="006152E2">
        <w:rPr>
          <w:rFonts w:ascii="Arial" w:hAnsi="Arial" w:cs="Arial"/>
          <w:sz w:val="20"/>
          <w:szCs w:val="20"/>
          <w:lang w:val="it-IT"/>
        </w:rPr>
        <w:t xml:space="preserve"> riferiti fino al mese antecedente a quello di esercizio del recesso.</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19" w:name="_Toc450206809"/>
      <w:bookmarkStart w:id="20" w:name="_Toc457229818"/>
      <w:bookmarkStart w:id="21" w:name="_Toc462130213"/>
      <w:r w:rsidRPr="006152E2">
        <w:rPr>
          <w:rFonts w:ascii="Arial" w:hAnsi="Arial" w:cs="Arial"/>
          <w:sz w:val="20"/>
          <w:szCs w:val="20"/>
        </w:rPr>
        <w:t>Recesso in caso di sinistro</w:t>
      </w:r>
      <w:bookmarkEnd w:id="19"/>
      <w:bookmarkEnd w:id="20"/>
      <w:bookmarkEnd w:id="21"/>
    </w:p>
    <w:p w:rsidR="00A42C9B" w:rsidRPr="006152E2" w:rsidRDefault="00A42C9B" w:rsidP="00C51796">
      <w:pPr>
        <w:tabs>
          <w:tab w:val="left" w:pos="-1023"/>
          <w:tab w:val="left" w:pos="-457"/>
          <w:tab w:val="left" w:pos="0"/>
          <w:tab w:val="left" w:pos="675"/>
          <w:tab w:val="left" w:pos="1241"/>
          <w:tab w:val="left" w:pos="1807"/>
          <w:tab w:val="left" w:pos="2373"/>
          <w:tab w:val="left" w:pos="2939"/>
          <w:tab w:val="left" w:pos="3505"/>
          <w:tab w:val="left" w:pos="4071"/>
          <w:tab w:val="left" w:pos="4637"/>
          <w:tab w:val="left" w:pos="5203"/>
          <w:tab w:val="left" w:pos="5769"/>
          <w:tab w:val="left" w:pos="6335"/>
          <w:tab w:val="left" w:pos="6901"/>
          <w:tab w:val="left" w:pos="7467"/>
          <w:tab w:val="left" w:pos="8033"/>
          <w:tab w:val="left" w:pos="8222"/>
          <w:tab w:val="left" w:pos="8364"/>
        </w:tabs>
        <w:jc w:val="both"/>
        <w:rPr>
          <w:rFonts w:ascii="Arial" w:hAnsi="Arial" w:cs="Arial"/>
          <w:sz w:val="20"/>
          <w:szCs w:val="20"/>
          <w:lang w:val="it-IT"/>
        </w:rPr>
      </w:pPr>
      <w:r w:rsidRPr="00634A72">
        <w:rPr>
          <w:rFonts w:ascii="Arial" w:hAnsi="Arial" w:cs="Arial"/>
          <w:sz w:val="20"/>
          <w:szCs w:val="20"/>
          <w:lang w:val="it-IT"/>
        </w:rPr>
        <w:t>Dopo ogni sinistro, fatta eccezione per le fattispecie di cui ai precedenti articoli 5 e 6, e fino al 60</w:t>
      </w:r>
      <w:r w:rsidRPr="006152E2">
        <w:rPr>
          <w:rFonts w:ascii="Arial" w:hAnsi="Arial" w:cs="Arial"/>
          <w:sz w:val="20"/>
          <w:szCs w:val="20"/>
          <w:lang w:val="it-IT"/>
        </w:rPr>
        <w:t xml:space="preserve">°giorno dal pagamento o rifiuto dell'indennizzo, la Società o il Contraente possono recedere dall'assicurazione con preavviso di </w:t>
      </w:r>
      <w:r>
        <w:rPr>
          <w:rFonts w:ascii="Arial" w:hAnsi="Arial" w:cs="Arial"/>
          <w:sz w:val="20"/>
          <w:szCs w:val="20"/>
          <w:lang w:val="it-IT"/>
        </w:rPr>
        <w:t>120</w:t>
      </w:r>
      <w:r w:rsidRPr="006152E2">
        <w:rPr>
          <w:rFonts w:ascii="Arial" w:hAnsi="Arial" w:cs="Arial"/>
          <w:sz w:val="20"/>
          <w:szCs w:val="20"/>
          <w:lang w:val="it-IT"/>
        </w:rPr>
        <w:t xml:space="preserve"> giorni con lettera Raccomandata A.R. In tale ipotesi la Società, entro quindici giorni dalla data di efficacia del recesso, rimborsa la parte di premio netto relativa al periodo di rischio non corso.</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22" w:name="_Toc462130214"/>
      <w:bookmarkEnd w:id="17"/>
      <w:r w:rsidRPr="006152E2">
        <w:rPr>
          <w:rFonts w:ascii="Arial" w:hAnsi="Arial" w:cs="Arial"/>
          <w:sz w:val="20"/>
          <w:szCs w:val="20"/>
        </w:rPr>
        <w:t>Dichiarazioni inesatte e reticenze senza dolo o colpa grave</w:t>
      </w:r>
      <w:bookmarkEnd w:id="22"/>
    </w:p>
    <w:p w:rsidR="00A42C9B" w:rsidRPr="006152E2" w:rsidRDefault="00A42C9B" w:rsidP="00C517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 xml:space="preserve">Nell’ipotesi di cui all’art. 1893, comma 1, del C.C., in assenza di dolo o colpa grave, il diritto di recesso della Società potrà avvenire, fermo restando l’obbligo della dichiarazione da farsi al Contraente nei tre mesi successivi al giorno in cui la Società medesima ha conosciuto l’inesattezza della dichiarazione o la reticenza, secondo la procedura di cui ai precedenti artt. 5 </w:t>
      </w:r>
      <w:r w:rsidRPr="006152E2">
        <w:rPr>
          <w:rFonts w:ascii="Arial" w:hAnsi="Arial" w:cs="Arial"/>
          <w:i/>
          <w:sz w:val="20"/>
          <w:szCs w:val="20"/>
          <w:lang w:val="it-IT"/>
        </w:rPr>
        <w:t xml:space="preserve">(revisione dei prezzi e altre clausole contrattuali) </w:t>
      </w:r>
      <w:r w:rsidRPr="006152E2">
        <w:rPr>
          <w:rFonts w:ascii="Arial" w:hAnsi="Arial" w:cs="Arial"/>
          <w:sz w:val="20"/>
          <w:szCs w:val="20"/>
          <w:lang w:val="it-IT"/>
        </w:rPr>
        <w:t xml:space="preserve">e 6 </w:t>
      </w:r>
      <w:r w:rsidRPr="006152E2">
        <w:rPr>
          <w:rFonts w:ascii="Arial" w:hAnsi="Arial" w:cs="Arial"/>
          <w:i/>
          <w:sz w:val="20"/>
          <w:szCs w:val="20"/>
          <w:lang w:val="it-IT"/>
        </w:rPr>
        <w:t>(clausola di recesso)</w:t>
      </w:r>
      <w:r w:rsidRPr="006152E2">
        <w:rPr>
          <w:rFonts w:ascii="Arial" w:hAnsi="Arial" w:cs="Arial"/>
          <w:sz w:val="20"/>
          <w:szCs w:val="20"/>
          <w:lang w:val="it-IT"/>
        </w:rPr>
        <w:t xml:space="preserve"> e con decorrenza dal termine di cui al comma 2 del richiamato art. 5, dalla ricezione della suddetta dichiarazione.</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23" w:name="_Toc450206800"/>
      <w:bookmarkStart w:id="24" w:name="_Toc462130215"/>
      <w:r w:rsidRPr="006152E2">
        <w:rPr>
          <w:rFonts w:ascii="Arial" w:hAnsi="Arial" w:cs="Arial"/>
          <w:sz w:val="20"/>
          <w:szCs w:val="20"/>
        </w:rPr>
        <w:t>Oneri fiscali</w:t>
      </w:r>
      <w:bookmarkEnd w:id="23"/>
      <w:bookmarkEnd w:id="24"/>
    </w:p>
    <w:p w:rsidR="00A42C9B" w:rsidRPr="006152E2" w:rsidRDefault="00A42C9B" w:rsidP="00C51796">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Gli oneri fiscali relativi alla polizza sono a carico del Contraente.</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25" w:name="_Toc450206801"/>
      <w:bookmarkStart w:id="26" w:name="_Toc462130216"/>
      <w:r w:rsidRPr="006152E2">
        <w:rPr>
          <w:rFonts w:ascii="Arial" w:hAnsi="Arial" w:cs="Arial"/>
          <w:sz w:val="20"/>
          <w:szCs w:val="20"/>
        </w:rPr>
        <w:t>Foro competente</w:t>
      </w:r>
      <w:bookmarkEnd w:id="25"/>
      <w:bookmarkEnd w:id="26"/>
    </w:p>
    <w:p w:rsidR="00A42C9B" w:rsidRPr="006152E2" w:rsidRDefault="00A42C9B" w:rsidP="00C51796">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In caso di controversia giudiziale il Foro competente è quello del luogo ove ha sede il Contraente.</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27" w:name="_Toc450206802"/>
      <w:bookmarkStart w:id="28" w:name="_Toc462130217"/>
      <w:r w:rsidRPr="006152E2">
        <w:rPr>
          <w:rFonts w:ascii="Arial" w:hAnsi="Arial" w:cs="Arial"/>
          <w:sz w:val="20"/>
          <w:szCs w:val="20"/>
        </w:rPr>
        <w:t>Rinvio alle norme di legge</w:t>
      </w:r>
      <w:bookmarkEnd w:id="27"/>
      <w:bookmarkEnd w:id="28"/>
    </w:p>
    <w:p w:rsidR="00A42C9B" w:rsidRPr="006152E2" w:rsidRDefault="00A42C9B" w:rsidP="00C51796">
      <w:pPr>
        <w:tabs>
          <w:tab w:val="left" w:pos="-1134"/>
          <w:tab w:val="left" w:pos="-568"/>
          <w:tab w:val="left" w:pos="284"/>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Per tutto quanto non espressamente regolato dalle condizioni contrattuali valgono le norme di legge.</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29" w:name="_Toc450206803"/>
      <w:bookmarkStart w:id="30" w:name="_Toc462130218"/>
      <w:r w:rsidRPr="006152E2">
        <w:rPr>
          <w:rFonts w:ascii="Arial" w:hAnsi="Arial" w:cs="Arial"/>
          <w:sz w:val="20"/>
          <w:szCs w:val="20"/>
        </w:rPr>
        <w:t>Durata del contratto</w:t>
      </w:r>
      <w:bookmarkEnd w:id="29"/>
      <w:bookmarkEnd w:id="30"/>
    </w:p>
    <w:p w:rsidR="00A42C9B" w:rsidRDefault="00A42C9B" w:rsidP="00910239">
      <w:pPr>
        <w:pStyle w:val="Testodelblocco1"/>
        <w:tabs>
          <w:tab w:val="clear" w:pos="7796"/>
        </w:tabs>
        <w:ind w:left="0" w:right="0"/>
        <w:rPr>
          <w:rFonts w:ascii="Arial" w:hAnsi="Arial" w:cs="Arial"/>
          <w:sz w:val="20"/>
        </w:rPr>
      </w:pPr>
      <w:r w:rsidRPr="00BD784E">
        <w:rPr>
          <w:rFonts w:ascii="Arial" w:hAnsi="Arial" w:cs="Arial"/>
          <w:sz w:val="20"/>
        </w:rPr>
        <w:t xml:space="preserve">Il presente contratto ha la durata </w:t>
      </w:r>
      <w:r>
        <w:rPr>
          <w:rFonts w:ascii="Arial" w:hAnsi="Arial" w:cs="Arial"/>
          <w:sz w:val="20"/>
        </w:rPr>
        <w:t xml:space="preserve">di </w:t>
      </w:r>
      <w:r w:rsidRPr="00146A95">
        <w:rPr>
          <w:rFonts w:ascii="Arial" w:hAnsi="Arial" w:cs="Arial"/>
          <w:sz w:val="20"/>
        </w:rPr>
        <w:t xml:space="preserve">anni </w:t>
      </w:r>
      <w:r>
        <w:rPr>
          <w:rFonts w:ascii="Arial" w:hAnsi="Arial" w:cs="Arial"/>
          <w:sz w:val="20"/>
        </w:rPr>
        <w:t xml:space="preserve">due </w:t>
      </w:r>
      <w:r w:rsidRPr="00146A95">
        <w:rPr>
          <w:rFonts w:ascii="Arial" w:hAnsi="Arial" w:cs="Arial"/>
          <w:sz w:val="20"/>
        </w:rPr>
        <w:t>(</w:t>
      </w:r>
      <w:r>
        <w:rPr>
          <w:rFonts w:ascii="Arial" w:hAnsi="Arial" w:cs="Arial"/>
          <w:sz w:val="20"/>
        </w:rPr>
        <w:t>2</w:t>
      </w:r>
      <w:r w:rsidRPr="00146A95">
        <w:rPr>
          <w:rFonts w:ascii="Arial" w:hAnsi="Arial" w:cs="Arial"/>
          <w:sz w:val="20"/>
        </w:rPr>
        <w:t xml:space="preserve">), mesi 0 (zero) e giorni 0 (zero), a decorrere </w:t>
      </w:r>
      <w:r>
        <w:rPr>
          <w:rFonts w:ascii="Arial" w:hAnsi="Arial" w:cs="Arial"/>
          <w:sz w:val="20"/>
        </w:rPr>
        <w:t xml:space="preserve">dalle ore 24 del </w:t>
      </w:r>
      <w:bookmarkStart w:id="31" w:name="_Hlk484428267"/>
      <w:r>
        <w:rPr>
          <w:rFonts w:ascii="Arial" w:hAnsi="Arial" w:cs="Arial"/>
          <w:sz w:val="20"/>
        </w:rPr>
        <w:t xml:space="preserve">31.12.2020 </w:t>
      </w:r>
      <w:bookmarkEnd w:id="31"/>
      <w:r>
        <w:rPr>
          <w:rFonts w:ascii="Arial" w:hAnsi="Arial" w:cs="Arial"/>
          <w:sz w:val="20"/>
        </w:rPr>
        <w:t xml:space="preserve">fino alle ore 24 </w:t>
      </w:r>
      <w:bookmarkStart w:id="32" w:name="_Hlk484428292"/>
      <w:r>
        <w:rPr>
          <w:rFonts w:ascii="Arial" w:hAnsi="Arial" w:cs="Arial"/>
          <w:sz w:val="20"/>
        </w:rPr>
        <w:t>del 31.12.2022</w:t>
      </w:r>
      <w:r w:rsidRPr="00BD784E">
        <w:rPr>
          <w:rFonts w:ascii="Arial" w:hAnsi="Arial" w:cs="Arial"/>
          <w:sz w:val="20"/>
        </w:rPr>
        <w:t xml:space="preserve"> </w:t>
      </w:r>
      <w:bookmarkEnd w:id="32"/>
      <w:r w:rsidRPr="00BD784E">
        <w:rPr>
          <w:rFonts w:ascii="Arial" w:hAnsi="Arial" w:cs="Arial"/>
          <w:sz w:val="20"/>
        </w:rPr>
        <w:t xml:space="preserve">e cessa di avere effetto </w:t>
      </w:r>
      <w:r>
        <w:rPr>
          <w:rFonts w:ascii="Arial" w:hAnsi="Arial" w:cs="Arial"/>
          <w:sz w:val="20"/>
        </w:rPr>
        <w:t>alla scadenza stabilita.</w:t>
      </w:r>
    </w:p>
    <w:p w:rsidR="00A42C9B" w:rsidRDefault="00A42C9B" w:rsidP="00602304">
      <w:pPr>
        <w:pStyle w:val="Testodelblocco1"/>
        <w:tabs>
          <w:tab w:val="clear" w:pos="7796"/>
        </w:tabs>
        <w:ind w:left="0" w:right="0"/>
        <w:rPr>
          <w:rFonts w:ascii="Arial" w:hAnsi="Arial" w:cs="Arial"/>
          <w:sz w:val="20"/>
        </w:rPr>
      </w:pPr>
      <w:r>
        <w:rPr>
          <w:rFonts w:ascii="Arial" w:hAnsi="Arial" w:cs="Arial"/>
          <w:sz w:val="20"/>
        </w:rPr>
        <w:t>È previsto il frazionamento SEMESTRALE del premio.</w:t>
      </w:r>
    </w:p>
    <w:p w:rsidR="00A42C9B" w:rsidRPr="006152E2" w:rsidRDefault="00A42C9B" w:rsidP="00BD784E">
      <w:pPr>
        <w:pStyle w:val="Testodelblocco1"/>
        <w:tabs>
          <w:tab w:val="clear" w:pos="7796"/>
        </w:tabs>
        <w:ind w:left="0" w:right="0"/>
        <w:rPr>
          <w:rFonts w:ascii="Arial" w:hAnsi="Arial" w:cs="Arial"/>
          <w:sz w:val="20"/>
        </w:rPr>
      </w:pPr>
      <w:r w:rsidRPr="006152E2">
        <w:rPr>
          <w:rFonts w:ascii="Arial" w:hAnsi="Arial" w:cs="Arial"/>
          <w:sz w:val="20"/>
        </w:rPr>
        <w:t xml:space="preserve">Si conviene che la Società si impegna, alla scadenza, a concedere la proroga della presente assicurazione alle medesime condizioni contrattuale ed economiche in vigore – per un periodo </w:t>
      </w:r>
      <w:r>
        <w:rPr>
          <w:rFonts w:ascii="Arial" w:hAnsi="Arial" w:cs="Arial"/>
          <w:sz w:val="20"/>
        </w:rPr>
        <w:t xml:space="preserve">pari a </w:t>
      </w:r>
      <w:r>
        <w:rPr>
          <w:rFonts w:ascii="Arial" w:hAnsi="Arial" w:cs="Arial"/>
          <w:b/>
          <w:sz w:val="20"/>
          <w:u w:val="single"/>
        </w:rPr>
        <w:t>18</w:t>
      </w:r>
      <w:r w:rsidRPr="006152E2">
        <w:rPr>
          <w:rFonts w:ascii="Arial" w:hAnsi="Arial" w:cs="Arial"/>
          <w:b/>
          <w:sz w:val="20"/>
          <w:u w:val="single"/>
        </w:rPr>
        <w:t>0 giorni</w:t>
      </w:r>
      <w:r w:rsidRPr="006152E2">
        <w:rPr>
          <w:rFonts w:ascii="Arial" w:hAnsi="Arial" w:cs="Arial"/>
          <w:sz w:val="20"/>
        </w:rPr>
        <w:t xml:space="preserve"> – al fine di consentire il regolare espletamento di una nuova procedura di gara. In tale ipotesi il premio relativo al periodo di proroga verrà conteggiato in pro-rata temporis rispetto al premio annuale in corso anticipato in via provvisoria.</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33" w:name="_Toc450206804"/>
      <w:bookmarkStart w:id="34" w:name="_Toc462130219"/>
      <w:r w:rsidRPr="006152E2">
        <w:rPr>
          <w:rFonts w:ascii="Arial" w:hAnsi="Arial" w:cs="Arial"/>
          <w:sz w:val="20"/>
          <w:szCs w:val="20"/>
        </w:rPr>
        <w:t>Efficacia temporale delle garanzie</w:t>
      </w:r>
      <w:bookmarkEnd w:id="33"/>
      <w:bookmarkEnd w:id="34"/>
    </w:p>
    <w:p w:rsidR="00A42C9B" w:rsidRPr="006152E2" w:rsidRDefault="00A42C9B" w:rsidP="00C51796">
      <w:pPr>
        <w:widowControl/>
        <w:tabs>
          <w:tab w:val="left" w:pos="0"/>
          <w:tab w:val="left" w:pos="993"/>
          <w:tab w:val="left" w:pos="1560"/>
          <w:tab w:val="left" w:pos="2160"/>
          <w:tab w:val="left" w:pos="2880"/>
          <w:tab w:val="left" w:pos="3600"/>
          <w:tab w:val="left" w:pos="4320"/>
          <w:tab w:val="left" w:pos="5040"/>
          <w:tab w:val="left" w:pos="5760"/>
          <w:tab w:val="left" w:pos="6480"/>
          <w:tab w:val="left" w:pos="7200"/>
          <w:tab w:val="left" w:pos="7920"/>
          <w:tab w:val="left" w:pos="8364"/>
          <w:tab w:val="left" w:pos="8640"/>
        </w:tabs>
        <w:overflowPunct w:val="0"/>
        <w:jc w:val="both"/>
        <w:textAlignment w:val="baseline"/>
        <w:rPr>
          <w:rFonts w:ascii="Arial" w:hAnsi="Arial" w:cs="Arial"/>
          <w:sz w:val="20"/>
          <w:szCs w:val="20"/>
          <w:lang w:val="it-IT"/>
        </w:rPr>
      </w:pPr>
      <w:r w:rsidRPr="006152E2">
        <w:rPr>
          <w:rFonts w:ascii="Arial" w:hAnsi="Arial" w:cs="Arial"/>
          <w:sz w:val="20"/>
          <w:szCs w:val="20"/>
          <w:lang w:val="it-IT"/>
        </w:rPr>
        <w:t>Le garanzie prestate avranno efficacia per i fatti accaduti durante la vigenza del presente contratto.</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35" w:name="_Toc450206805"/>
      <w:bookmarkStart w:id="36" w:name="_Toc462130220"/>
      <w:r w:rsidRPr="006152E2">
        <w:rPr>
          <w:rFonts w:ascii="Arial" w:hAnsi="Arial" w:cs="Arial"/>
          <w:sz w:val="20"/>
          <w:szCs w:val="20"/>
        </w:rPr>
        <w:t>Elementi per il calcolo del premio</w:t>
      </w:r>
      <w:bookmarkEnd w:id="35"/>
      <w:bookmarkEnd w:id="36"/>
    </w:p>
    <w:p w:rsidR="00A42C9B" w:rsidRPr="006152E2" w:rsidRDefault="00A42C9B" w:rsidP="00C5179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sz w:val="20"/>
          <w:szCs w:val="20"/>
          <w:lang w:val="it-IT"/>
        </w:rPr>
      </w:pPr>
      <w:r w:rsidRPr="006152E2">
        <w:rPr>
          <w:rFonts w:ascii="Arial" w:hAnsi="Arial" w:cs="Arial"/>
          <w:sz w:val="20"/>
          <w:szCs w:val="20"/>
          <w:lang w:val="it-IT"/>
        </w:rPr>
        <w:t>Il premio viene anticipato in base all’applicazione dei tassi, che rimangono fissi per tutta la durata del contratto, da applicarsi sui parametri espressamente indicati nell’offerta economica formulata; analogamente, il calcolo del premio di regolazione, se dovuto, verrà effettuato utilizzando i medesimi tassi.</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37" w:name="_Toc450206806"/>
      <w:bookmarkStart w:id="38" w:name="_Toc462130221"/>
      <w:r w:rsidRPr="006152E2">
        <w:rPr>
          <w:rFonts w:ascii="Arial" w:hAnsi="Arial" w:cs="Arial"/>
          <w:sz w:val="20"/>
          <w:szCs w:val="20"/>
        </w:rPr>
        <w:t>Coassicurazione e delega</w:t>
      </w:r>
      <w:bookmarkEnd w:id="37"/>
      <w:bookmarkEnd w:id="38"/>
    </w:p>
    <w:p w:rsidR="00A42C9B" w:rsidRPr="006152E2" w:rsidRDefault="00A42C9B" w:rsidP="00DB5201">
      <w:pPr>
        <w:pStyle w:val="Testodelblocco1"/>
        <w:ind w:left="0" w:right="0"/>
        <w:rPr>
          <w:rFonts w:ascii="Arial" w:hAnsi="Arial" w:cs="Arial"/>
          <w:sz w:val="20"/>
        </w:rPr>
      </w:pPr>
      <w:r w:rsidRPr="006152E2">
        <w:rPr>
          <w:rFonts w:ascii="Arial" w:hAnsi="Arial" w:cs="Arial"/>
          <w:sz w:val="20"/>
        </w:rPr>
        <w:t>A deroga dell’art. 1911 Codice Civile, tutte le Società sottoscrittrici (</w:t>
      </w:r>
      <w:r w:rsidRPr="006152E2">
        <w:rPr>
          <w:rFonts w:ascii="Arial" w:hAnsi="Arial" w:cs="Arial"/>
          <w:i/>
          <w:sz w:val="20"/>
        </w:rPr>
        <w:t>delegataria e</w:t>
      </w:r>
      <w:r w:rsidRPr="006152E2">
        <w:rPr>
          <w:rFonts w:ascii="Arial" w:hAnsi="Arial" w:cs="Arial"/>
          <w:sz w:val="20"/>
        </w:rPr>
        <w:t xml:space="preserve"> </w:t>
      </w:r>
      <w:r w:rsidRPr="006152E2">
        <w:rPr>
          <w:rFonts w:ascii="Arial" w:hAnsi="Arial" w:cs="Arial"/>
          <w:i/>
          <w:sz w:val="20"/>
        </w:rPr>
        <w:t>Coassicuratrici</w:t>
      </w:r>
      <w:r w:rsidRPr="006152E2">
        <w:rPr>
          <w:rFonts w:ascii="Arial" w:hAnsi="Arial" w:cs="Arial"/>
          <w:sz w:val="20"/>
        </w:rPr>
        <w:t>) risponderanno in solido nei confronti del Contraente.</w:t>
      </w:r>
      <w:r w:rsidRPr="006152E2" w:rsidDel="005B086F">
        <w:rPr>
          <w:rFonts w:ascii="Arial" w:hAnsi="Arial" w:cs="Arial"/>
          <w:sz w:val="20"/>
        </w:rPr>
        <w:t xml:space="preserve"> </w:t>
      </w:r>
      <w:r w:rsidRPr="006152E2">
        <w:rPr>
          <w:rFonts w:ascii="Arial" w:hAnsi="Arial" w:cs="Arial"/>
          <w:sz w:val="20"/>
        </w:rPr>
        <w:t>Tutte le comunicazioni relative al presente Contratto si intendono fatte o ricevute dalla Società Delegataria, all'uopo designata dalle Società Coassicuratrici, in nome e per conto di tutte le Società Coassicuratrici.</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39" w:name="_Toc450206807"/>
      <w:bookmarkStart w:id="40" w:name="_Toc462130222"/>
      <w:r w:rsidRPr="006152E2">
        <w:rPr>
          <w:rFonts w:ascii="Arial" w:hAnsi="Arial" w:cs="Arial"/>
          <w:sz w:val="20"/>
          <w:szCs w:val="20"/>
        </w:rPr>
        <w:t>Clausola Broker</w:t>
      </w:r>
      <w:bookmarkEnd w:id="39"/>
      <w:bookmarkEnd w:id="40"/>
    </w:p>
    <w:p w:rsidR="00A42C9B" w:rsidRPr="006152E2" w:rsidRDefault="00A42C9B" w:rsidP="00DB5201">
      <w:pPr>
        <w:pStyle w:val="Testodelblocco1"/>
        <w:tabs>
          <w:tab w:val="clear" w:pos="142"/>
          <w:tab w:val="clear" w:pos="8364"/>
          <w:tab w:val="left" w:pos="8222"/>
        </w:tabs>
        <w:ind w:left="0" w:right="0"/>
        <w:rPr>
          <w:rFonts w:ascii="Arial" w:hAnsi="Arial" w:cs="Arial"/>
          <w:sz w:val="20"/>
        </w:rPr>
      </w:pPr>
      <w:r w:rsidRPr="006152E2">
        <w:rPr>
          <w:rFonts w:ascii="Arial" w:hAnsi="Arial" w:cs="Arial"/>
          <w:sz w:val="20"/>
        </w:rPr>
        <w:t>Ad ogni effetto di legge, le Parti contraenti riconoscono al Broker il ruolo di cui al D. Lgs. n. 209/2005, relativamente alla conclusione ed alla gestione della presente assicurazione e per tutto il tempo della durata, incluse proroghe, rinnovi, riforme o sostituzioni.</w:t>
      </w:r>
    </w:p>
    <w:p w:rsidR="00A42C9B" w:rsidRPr="006152E2" w:rsidRDefault="00A42C9B" w:rsidP="00BD784E">
      <w:pPr>
        <w:pStyle w:val="Testodelblocco1"/>
        <w:tabs>
          <w:tab w:val="clear" w:pos="142"/>
          <w:tab w:val="clear" w:pos="8364"/>
          <w:tab w:val="left" w:pos="8222"/>
        </w:tabs>
        <w:ind w:left="0" w:right="0"/>
        <w:rPr>
          <w:rFonts w:ascii="Arial" w:hAnsi="Arial" w:cs="Arial"/>
          <w:sz w:val="20"/>
        </w:rPr>
      </w:pPr>
      <w:r w:rsidRPr="006152E2">
        <w:rPr>
          <w:rFonts w:ascii="Arial" w:hAnsi="Arial" w:cs="Arial"/>
          <w:sz w:val="20"/>
        </w:rPr>
        <w:t>In conseguenza di quanto sopra si conviene espressamente:</w:t>
      </w:r>
    </w:p>
    <w:p w:rsidR="00A42C9B" w:rsidRPr="006152E2" w:rsidRDefault="00A42C9B" w:rsidP="00D8769E">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il Broker, nell’ambito della normativa richiamata, sia responsabile della rispondenza formale e giuridica dei documenti contrattuali nonché della legittimità della sottoscrizione degli stessi da parte della Società;</w:t>
      </w:r>
    </w:p>
    <w:p w:rsidR="00A42C9B" w:rsidRPr="006152E2" w:rsidRDefault="00A42C9B" w:rsidP="00D8769E">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di riconoscere che tutte le comunicazioni che, per legge o per contratto, il Contraente/Assicurato è tenuto a fare alla Società, si intendono valide ed efficaci anche se notificate al Broker;</w:t>
      </w:r>
    </w:p>
    <w:p w:rsidR="00A42C9B" w:rsidRPr="006152E2" w:rsidRDefault="00A42C9B" w:rsidP="00D8769E">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il pagamento dei premi dovuti alla Società, per qualsiasi motivo relativo alla presente assicurazione, venga effettuato dal Contraente al Broker. Il pagamento così effettuato ha effetto liberatorio ai sensi dell’art. 1901 C.C. La Società delegataria o ogni eventuale Società coassicuratrice, delegano quindi esplicitamente il broker, all’incasso del premio, in ottemperanza al comma 2 dell’art. 118 D.lgs 209/2005 e con gli effetti per la Contraente previsti al primo comma del medesimo articolo;</w:t>
      </w:r>
    </w:p>
    <w:p w:rsidR="00A42C9B" w:rsidRPr="006152E2" w:rsidRDefault="00A42C9B" w:rsidP="00D8769E">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le somme incassate dal broker vengano da questi rimesse agli assicuratori secondo gli accordi vigenti o, in mancanza, entro il giorno dieci del mese successivo a quello di incasso. All’uopo il broker trasmetterà alla/e Società distinta contabile riepilogativa della disposizione effettuata.  Il presente comma è efficace qualora broker e Società non abbiano convenuto diversa regolamentazione dei rapporti;</w:t>
      </w:r>
    </w:p>
    <w:p w:rsidR="00A42C9B" w:rsidRPr="006152E2" w:rsidRDefault="00A42C9B" w:rsidP="00D8769E">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le variazioni alla presente assicurazione richieste dalla Contraente al broker, in forma scritta, siano immediatamente efficaci quando accettate dalla Società. Qualora le stesse comportino il versamento di un premio aggiuntivo, i termini di effetto sono subordinati alla disciplina dell’art. 1.3 “pagamento del premio”;</w:t>
      </w:r>
    </w:p>
    <w:p w:rsidR="00A42C9B" w:rsidRPr="006152E2" w:rsidRDefault="00A42C9B" w:rsidP="00D8769E">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l’opera del broker, unico intermediario nei rapporti con le Compagnie di Assicurazione, verrà remunerata dalla Compagnie con le quali verranno stipulati, modificati e/o prorogati i contratti, secondo quanto disciplinato dagli accordi tra le stesse e il broker incaricato, o in mancanza, secondo la media delle commissioni riconosciute al broker per analoghi contratti, da almeno 5 imprese con le quali lo stesso ha già stipulato accordi. La remunerazione del broker non dovrà in ogni caso rappresentare un costo aggiuntivo per il Contraente, e andrà dalla Società assorbita nella componente di costo altrimenti identificata nel premio, per gli oneri di distribuzione e produzione;</w:t>
      </w:r>
    </w:p>
    <w:p w:rsidR="00A42C9B" w:rsidRPr="006152E2" w:rsidRDefault="00A42C9B" w:rsidP="00D8769E">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la gestione dei sinistri, fino a che non diventino vertenze legali, venga curata per conto del Contraente/Assicurato, dal broker: il Broker intratterrà per conto del contraente/Assicurato i rapporti con l’Ufficio Sinistri della Compagnia, al quale rimane riservata la trattazione specifica e la liquidazione dei sinistri.</w:t>
      </w:r>
    </w:p>
    <w:p w:rsidR="00A42C9B" w:rsidRPr="006152E2" w:rsidRDefault="00A42C9B" w:rsidP="00D8769E">
      <w:pPr>
        <w:pStyle w:val="Testodelblocco1"/>
        <w:numPr>
          <w:ilvl w:val="0"/>
          <w:numId w:val="21"/>
        </w:numPr>
        <w:tabs>
          <w:tab w:val="clear" w:pos="142"/>
          <w:tab w:val="clear" w:pos="851"/>
          <w:tab w:val="clear" w:pos="7796"/>
          <w:tab w:val="clear" w:pos="8364"/>
          <w:tab w:val="left" w:pos="-284"/>
          <w:tab w:val="left" w:pos="1134"/>
          <w:tab w:val="left" w:pos="8080"/>
          <w:tab w:val="left" w:pos="8222"/>
        </w:tabs>
        <w:ind w:left="0" w:right="0" w:firstLine="0"/>
        <w:rPr>
          <w:rFonts w:ascii="Arial" w:hAnsi="Arial" w:cs="Arial"/>
          <w:sz w:val="20"/>
        </w:rPr>
      </w:pPr>
      <w:r w:rsidRPr="006152E2">
        <w:rPr>
          <w:rFonts w:ascii="Arial" w:hAnsi="Arial" w:cs="Arial"/>
          <w:sz w:val="20"/>
        </w:rPr>
        <w:t>che il broker ha ottemperato agli obblighi assicurativi di Legge di cui all’Art. 112, comma 3 del D.lgs. 209/2005 e si impegna a produrre copia della vigente polizza a semplice richiesta scritta della/e Società in qualunque momento del rapporto;</w:t>
      </w:r>
    </w:p>
    <w:p w:rsidR="00A42C9B" w:rsidRPr="006152E2" w:rsidRDefault="00A42C9B" w:rsidP="00BD784E">
      <w:pPr>
        <w:pStyle w:val="Testodelblocco1"/>
        <w:tabs>
          <w:tab w:val="clear" w:pos="142"/>
          <w:tab w:val="clear" w:pos="851"/>
          <w:tab w:val="clear" w:pos="7796"/>
          <w:tab w:val="clear" w:pos="8364"/>
          <w:tab w:val="left" w:pos="-284"/>
          <w:tab w:val="left" w:pos="1134"/>
          <w:tab w:val="left" w:pos="8080"/>
          <w:tab w:val="left" w:pos="8222"/>
        </w:tabs>
        <w:ind w:left="0" w:right="0"/>
        <w:rPr>
          <w:rFonts w:ascii="Arial" w:hAnsi="Arial" w:cs="Arial"/>
          <w:sz w:val="20"/>
        </w:rPr>
      </w:pPr>
      <w:r w:rsidRPr="006152E2">
        <w:rPr>
          <w:rFonts w:ascii="Arial" w:hAnsi="Arial" w:cs="Arial"/>
          <w:sz w:val="20"/>
        </w:rPr>
        <w:t>Il presente articolo sarà privo di efficacia dal momento in cui dovesse venire a mancare l’obbligatoria iscrizione del broker al RUI, istituito presso l’ISVAP con procedimento n. 5 del 16/10/2006.</w:t>
      </w:r>
    </w:p>
    <w:p w:rsidR="00A42C9B" w:rsidRPr="006152E2" w:rsidRDefault="00A42C9B" w:rsidP="00BD784E">
      <w:pPr>
        <w:pStyle w:val="Testodelblocco1"/>
        <w:tabs>
          <w:tab w:val="clear" w:pos="142"/>
          <w:tab w:val="clear" w:pos="851"/>
          <w:tab w:val="clear" w:pos="7796"/>
          <w:tab w:val="clear" w:pos="8364"/>
          <w:tab w:val="left" w:pos="-284"/>
          <w:tab w:val="left" w:pos="1134"/>
          <w:tab w:val="left" w:pos="8080"/>
          <w:tab w:val="left" w:pos="8222"/>
        </w:tabs>
        <w:ind w:left="0" w:right="0"/>
        <w:rPr>
          <w:rFonts w:ascii="Arial" w:hAnsi="Arial" w:cs="Arial"/>
          <w:sz w:val="20"/>
        </w:rPr>
      </w:pPr>
      <w:r w:rsidRPr="006152E2">
        <w:rPr>
          <w:rFonts w:ascii="Arial" w:hAnsi="Arial" w:cs="Arial"/>
          <w:sz w:val="20"/>
        </w:rPr>
        <w:t>Il Contraente si riserva la facoltà, in corso di vigenza dei contratti di assicurazione, di individuare un diverso Broker, dandone comunicazione alla Società entro 15 giorni dall’avvenuta variazione.</w:t>
      </w:r>
    </w:p>
    <w:p w:rsidR="00A42C9B" w:rsidRPr="00634A7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41" w:name="_Toc462130223"/>
      <w:r w:rsidRPr="006152E2">
        <w:rPr>
          <w:rFonts w:ascii="Arial" w:hAnsi="Arial" w:cs="Arial"/>
          <w:sz w:val="20"/>
          <w:szCs w:val="20"/>
        </w:rPr>
        <w:t>Produzione di informazioni sui sinistri</w:t>
      </w:r>
      <w:bookmarkEnd w:id="41"/>
    </w:p>
    <w:p w:rsidR="00A42C9B" w:rsidRPr="006152E2" w:rsidRDefault="00A42C9B" w:rsidP="00DB5201">
      <w:pPr>
        <w:pStyle w:val="Rientrocorpodeltesto21"/>
        <w:tabs>
          <w:tab w:val="left" w:pos="142"/>
          <w:tab w:val="left" w:pos="8222"/>
        </w:tabs>
        <w:ind w:left="0" w:firstLine="0"/>
        <w:rPr>
          <w:rFonts w:ascii="Arial" w:hAnsi="Arial" w:cs="Arial"/>
          <w:sz w:val="20"/>
        </w:rPr>
      </w:pPr>
      <w:r w:rsidRPr="006152E2">
        <w:rPr>
          <w:rFonts w:ascii="Arial" w:hAnsi="Arial" w:cs="Arial"/>
          <w:sz w:val="20"/>
        </w:rPr>
        <w:t xml:space="preserve">Entro </w:t>
      </w:r>
      <w:r w:rsidRPr="006152E2">
        <w:rPr>
          <w:rFonts w:ascii="Arial" w:hAnsi="Arial" w:cs="Arial"/>
          <w:b/>
          <w:sz w:val="20"/>
        </w:rPr>
        <w:t>tre mesi</w:t>
      </w:r>
      <w:r w:rsidRPr="006152E2">
        <w:rPr>
          <w:rFonts w:ascii="Arial" w:hAnsi="Arial" w:cs="Arial"/>
          <w:sz w:val="20"/>
        </w:rPr>
        <w:t xml:space="preserve"> dalla scadenza di ogni annualità e in ogni caso </w:t>
      </w:r>
      <w:r w:rsidRPr="006152E2">
        <w:rPr>
          <w:rFonts w:ascii="Arial" w:hAnsi="Arial" w:cs="Arial"/>
          <w:b/>
          <w:sz w:val="20"/>
        </w:rPr>
        <w:t xml:space="preserve">sei mesi </w:t>
      </w:r>
      <w:r w:rsidRPr="006152E2">
        <w:rPr>
          <w:rFonts w:ascii="Arial" w:hAnsi="Arial" w:cs="Arial"/>
          <w:sz w:val="20"/>
        </w:rPr>
        <w:t>prima della scadenza contrattuale, entro i 30 (trenta) giorni solari successivi, pena l’applicazione delle penali di cui al successivo comma 2, la Società, nel rispetto delle vigenti disposizioni in materia di riservatezza dei dati personali, si impegna a fornire al Contraente l’evidenza dei sinistri denunciati a partire dalla data di decorrenza del contratto. Tale elenco dovrà essere fornito in formato standard digitale aperto, tramite files modificabili e non modificabili, e dovrà riportare per ciascun sinistro:</w:t>
      </w:r>
    </w:p>
    <w:p w:rsidR="00A42C9B" w:rsidRPr="006152E2" w:rsidRDefault="00A42C9B" w:rsidP="00540751">
      <w:pPr>
        <w:pStyle w:val="Rientrocorpodeltesto21"/>
        <w:numPr>
          <w:ilvl w:val="0"/>
          <w:numId w:val="24"/>
        </w:numPr>
        <w:tabs>
          <w:tab w:val="left" w:pos="142"/>
          <w:tab w:val="left" w:pos="8222"/>
        </w:tabs>
        <w:rPr>
          <w:rFonts w:ascii="Arial" w:hAnsi="Arial" w:cs="Arial"/>
          <w:sz w:val="20"/>
        </w:rPr>
      </w:pPr>
      <w:r w:rsidRPr="006152E2">
        <w:rPr>
          <w:rFonts w:ascii="Arial" w:hAnsi="Arial" w:cs="Arial"/>
          <w:sz w:val="20"/>
        </w:rPr>
        <w:t>Numero del sinistro attribuito dalla Società;</w:t>
      </w:r>
    </w:p>
    <w:p w:rsidR="00A42C9B" w:rsidRPr="00634A72" w:rsidRDefault="00A42C9B" w:rsidP="00634A72">
      <w:pPr>
        <w:pStyle w:val="Rientrocorpodeltesto21"/>
        <w:numPr>
          <w:ilvl w:val="0"/>
          <w:numId w:val="24"/>
        </w:numPr>
        <w:tabs>
          <w:tab w:val="left" w:pos="142"/>
          <w:tab w:val="left" w:pos="8222"/>
        </w:tabs>
        <w:rPr>
          <w:rFonts w:ascii="Arial" w:hAnsi="Arial" w:cs="Arial"/>
          <w:sz w:val="20"/>
        </w:rPr>
      </w:pPr>
      <w:r>
        <w:rPr>
          <w:rFonts w:ascii="Arial" w:hAnsi="Arial" w:cs="Arial"/>
          <w:sz w:val="20"/>
        </w:rPr>
        <w:t>N</w:t>
      </w:r>
      <w:r w:rsidRPr="00634A72">
        <w:rPr>
          <w:rFonts w:ascii="Arial" w:hAnsi="Arial" w:cs="Arial"/>
          <w:sz w:val="20"/>
        </w:rPr>
        <w:t>umero di polizza;</w:t>
      </w:r>
    </w:p>
    <w:p w:rsidR="00A42C9B" w:rsidRPr="006152E2" w:rsidRDefault="00A42C9B" w:rsidP="00540751">
      <w:pPr>
        <w:pStyle w:val="Rientrocorpodeltesto21"/>
        <w:numPr>
          <w:ilvl w:val="0"/>
          <w:numId w:val="24"/>
        </w:numPr>
        <w:tabs>
          <w:tab w:val="left" w:pos="142"/>
          <w:tab w:val="left" w:pos="8222"/>
        </w:tabs>
        <w:rPr>
          <w:rFonts w:ascii="Arial" w:hAnsi="Arial" w:cs="Arial"/>
          <w:sz w:val="20"/>
        </w:rPr>
      </w:pPr>
      <w:r w:rsidRPr="006152E2">
        <w:rPr>
          <w:rFonts w:ascii="Arial" w:hAnsi="Arial" w:cs="Arial"/>
          <w:sz w:val="20"/>
        </w:rPr>
        <w:t>Data di accadimento dell’evento:</w:t>
      </w:r>
    </w:p>
    <w:p w:rsidR="00A42C9B" w:rsidRPr="006152E2" w:rsidRDefault="00A42C9B" w:rsidP="00540751">
      <w:pPr>
        <w:pStyle w:val="Rientrocorpodeltesto21"/>
        <w:numPr>
          <w:ilvl w:val="0"/>
          <w:numId w:val="24"/>
        </w:numPr>
        <w:tabs>
          <w:tab w:val="left" w:pos="142"/>
          <w:tab w:val="left" w:pos="8222"/>
        </w:tabs>
        <w:rPr>
          <w:rFonts w:ascii="Arial" w:hAnsi="Arial" w:cs="Arial"/>
          <w:sz w:val="20"/>
        </w:rPr>
      </w:pPr>
      <w:r w:rsidRPr="006152E2">
        <w:rPr>
          <w:rFonts w:ascii="Arial" w:hAnsi="Arial" w:cs="Arial"/>
          <w:sz w:val="20"/>
        </w:rPr>
        <w:t>Data della denuncia;</w:t>
      </w:r>
    </w:p>
    <w:p w:rsidR="00A42C9B" w:rsidRPr="00634A72" w:rsidRDefault="00A42C9B" w:rsidP="00634A72">
      <w:pPr>
        <w:pStyle w:val="Rientrocorpodeltesto21"/>
        <w:numPr>
          <w:ilvl w:val="0"/>
          <w:numId w:val="24"/>
        </w:numPr>
        <w:tabs>
          <w:tab w:val="left" w:pos="142"/>
          <w:tab w:val="left" w:pos="8222"/>
        </w:tabs>
        <w:rPr>
          <w:rFonts w:ascii="Arial" w:hAnsi="Arial" w:cs="Arial"/>
          <w:sz w:val="20"/>
        </w:rPr>
      </w:pPr>
      <w:r>
        <w:rPr>
          <w:rFonts w:ascii="Arial" w:hAnsi="Arial" w:cs="Arial"/>
          <w:sz w:val="20"/>
        </w:rPr>
        <w:t>P</w:t>
      </w:r>
      <w:r w:rsidRPr="00634A72">
        <w:rPr>
          <w:rFonts w:ascii="Arial" w:hAnsi="Arial" w:cs="Arial"/>
          <w:sz w:val="20"/>
        </w:rPr>
        <w:t>eriodo di riferimento;</w:t>
      </w:r>
    </w:p>
    <w:p w:rsidR="00A42C9B" w:rsidRPr="006152E2" w:rsidRDefault="00A42C9B" w:rsidP="00540751">
      <w:pPr>
        <w:pStyle w:val="Rientrocorpodeltesto21"/>
        <w:numPr>
          <w:ilvl w:val="0"/>
          <w:numId w:val="24"/>
        </w:numPr>
        <w:tabs>
          <w:tab w:val="left" w:pos="142"/>
          <w:tab w:val="left" w:pos="8222"/>
        </w:tabs>
        <w:rPr>
          <w:rFonts w:ascii="Arial" w:hAnsi="Arial" w:cs="Arial"/>
          <w:sz w:val="20"/>
        </w:rPr>
      </w:pPr>
      <w:r w:rsidRPr="006152E2">
        <w:rPr>
          <w:rFonts w:ascii="Arial" w:hAnsi="Arial" w:cs="Arial"/>
          <w:sz w:val="20"/>
        </w:rPr>
        <w:t>Indicazione dello stato del sinistro, secondo la seguente classificazione e con i dettagli di seguito indicati:</w:t>
      </w:r>
    </w:p>
    <w:p w:rsidR="00A42C9B" w:rsidRPr="006152E2" w:rsidRDefault="00A42C9B" w:rsidP="00540751">
      <w:pPr>
        <w:pStyle w:val="Rientrocorpodeltesto21"/>
        <w:numPr>
          <w:ilvl w:val="1"/>
          <w:numId w:val="24"/>
        </w:numPr>
        <w:tabs>
          <w:tab w:val="left" w:pos="142"/>
          <w:tab w:val="left" w:pos="8222"/>
        </w:tabs>
        <w:rPr>
          <w:rFonts w:ascii="Arial" w:hAnsi="Arial" w:cs="Arial"/>
          <w:sz w:val="20"/>
        </w:rPr>
      </w:pPr>
      <w:r w:rsidRPr="006152E2">
        <w:rPr>
          <w:rFonts w:ascii="Arial" w:hAnsi="Arial" w:cs="Arial"/>
          <w:sz w:val="20"/>
        </w:rPr>
        <w:t>Sinistro agli atti, senza seguito;</w:t>
      </w:r>
    </w:p>
    <w:p w:rsidR="00A42C9B" w:rsidRPr="006152E2" w:rsidRDefault="00A42C9B" w:rsidP="00540751">
      <w:pPr>
        <w:pStyle w:val="Rientrocorpodeltesto21"/>
        <w:numPr>
          <w:ilvl w:val="1"/>
          <w:numId w:val="24"/>
        </w:numPr>
        <w:tabs>
          <w:tab w:val="left" w:pos="142"/>
          <w:tab w:val="left" w:pos="8222"/>
        </w:tabs>
        <w:rPr>
          <w:rFonts w:ascii="Arial" w:hAnsi="Arial" w:cs="Arial"/>
          <w:sz w:val="20"/>
        </w:rPr>
      </w:pPr>
      <w:r w:rsidRPr="006152E2">
        <w:rPr>
          <w:rFonts w:ascii="Arial" w:hAnsi="Arial" w:cs="Arial"/>
          <w:sz w:val="20"/>
        </w:rPr>
        <w:t>Sinistro liquidato, in data________ con liquidazione pari ad €. _______;</w:t>
      </w:r>
    </w:p>
    <w:p w:rsidR="00A42C9B" w:rsidRPr="006152E2" w:rsidRDefault="00A42C9B" w:rsidP="00540751">
      <w:pPr>
        <w:pStyle w:val="Rientrocorpodeltesto21"/>
        <w:numPr>
          <w:ilvl w:val="1"/>
          <w:numId w:val="24"/>
        </w:numPr>
        <w:tabs>
          <w:tab w:val="left" w:pos="142"/>
          <w:tab w:val="left" w:pos="8222"/>
        </w:tabs>
        <w:rPr>
          <w:rFonts w:ascii="Arial" w:hAnsi="Arial" w:cs="Arial"/>
          <w:sz w:val="20"/>
        </w:rPr>
      </w:pPr>
      <w:r w:rsidRPr="006152E2">
        <w:rPr>
          <w:rFonts w:ascii="Arial" w:hAnsi="Arial" w:cs="Arial"/>
          <w:sz w:val="20"/>
        </w:rPr>
        <w:t>Sinistro aperto, in corso di verifica con relativo importo stimato pari ad €. ____________.</w:t>
      </w:r>
    </w:p>
    <w:p w:rsidR="00A42C9B" w:rsidRPr="006152E2" w:rsidRDefault="00A42C9B" w:rsidP="00540751">
      <w:pPr>
        <w:pStyle w:val="Rientrocorpodeltesto21"/>
        <w:tabs>
          <w:tab w:val="left" w:pos="142"/>
          <w:tab w:val="left" w:pos="8222"/>
        </w:tabs>
        <w:ind w:left="28" w:firstLine="0"/>
        <w:rPr>
          <w:rFonts w:ascii="Arial" w:hAnsi="Arial" w:cs="Arial"/>
          <w:sz w:val="20"/>
        </w:rPr>
      </w:pPr>
      <w:r w:rsidRPr="006152E2">
        <w:rPr>
          <w:rFonts w:ascii="Arial" w:hAnsi="Arial" w:cs="Arial"/>
          <w:sz w:val="20"/>
        </w:rPr>
        <w:t xml:space="preserve">In caso di mancato rispetto di quinto previsto al comma 1 del presente articolo, in assenza di adeguate </w:t>
      </w:r>
      <w:r w:rsidRPr="004835A9">
        <w:rPr>
          <w:rFonts w:ascii="Arial" w:hAnsi="Arial" w:cs="Arial"/>
          <w:sz w:val="20"/>
        </w:rPr>
        <w:t>motivazioni legate a cause di forza maggiore, la Società dovrà corrispondere al Contraente un importo pari allo 0,</w:t>
      </w:r>
      <w:r>
        <w:rPr>
          <w:rFonts w:ascii="Arial" w:hAnsi="Arial" w:cs="Arial"/>
          <w:sz w:val="20"/>
        </w:rPr>
        <w:t>3</w:t>
      </w:r>
      <w:r w:rsidRPr="004835A9">
        <w:rPr>
          <w:rFonts w:ascii="Arial" w:hAnsi="Arial" w:cs="Arial"/>
          <w:sz w:val="20"/>
        </w:rPr>
        <w:t>0% del premio annuo complessivo per ogni giorno solare di ritardo, con un importo massimo pari ad €. 350,00.</w:t>
      </w:r>
    </w:p>
    <w:p w:rsidR="00A42C9B" w:rsidRPr="006152E2" w:rsidRDefault="00A42C9B" w:rsidP="00540751">
      <w:pPr>
        <w:pStyle w:val="Rientrocorpodeltesto21"/>
        <w:tabs>
          <w:tab w:val="left" w:pos="142"/>
          <w:tab w:val="left" w:pos="8222"/>
        </w:tabs>
        <w:ind w:left="28" w:firstLine="0"/>
        <w:rPr>
          <w:rFonts w:ascii="Arial" w:hAnsi="Arial" w:cs="Arial"/>
          <w:sz w:val="20"/>
        </w:rPr>
      </w:pPr>
      <w:r w:rsidRPr="006152E2">
        <w:rPr>
          <w:rFonts w:ascii="Arial" w:hAnsi="Arial" w:cs="Arial"/>
          <w:sz w:val="20"/>
        </w:rPr>
        <w:t>La Società s’impegna a fornire ogni altra informazione disponibile, relativa al contratto assicurativo in essere che il Contraente, d’intesa con la Società, ritenga utile acquisire nel corso della vigenza del contratto. Al riguardo il Contraente deve fornire adeguata motivazione.</w:t>
      </w:r>
    </w:p>
    <w:p w:rsidR="00A42C9B" w:rsidRPr="006152E2" w:rsidRDefault="00A42C9B" w:rsidP="00540751">
      <w:pPr>
        <w:pStyle w:val="Rientrocorpodeltesto21"/>
        <w:tabs>
          <w:tab w:val="left" w:pos="142"/>
          <w:tab w:val="left" w:pos="8222"/>
        </w:tabs>
        <w:ind w:left="28" w:firstLine="0"/>
        <w:rPr>
          <w:rFonts w:ascii="Arial" w:hAnsi="Arial" w:cs="Arial"/>
          <w:sz w:val="20"/>
        </w:rPr>
      </w:pPr>
      <w:r w:rsidRPr="006152E2">
        <w:rPr>
          <w:rFonts w:ascii="Arial" w:hAnsi="Arial" w:cs="Arial"/>
          <w:sz w:val="20"/>
        </w:rPr>
        <w:t>Per gli adempimenti relativi alle informazioni da fornirsi successivamente alla data di scadenza del contratto, l’applicazione delle eventuali penali è garantita dalla cauzione definitiva, che non potrà essere svincolata sino alla completa trasmissione delle informazioni di cui al comma 1.</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42" w:name="_Toc450206810"/>
      <w:bookmarkStart w:id="43" w:name="_Toc462130224"/>
      <w:r w:rsidRPr="006152E2">
        <w:rPr>
          <w:rFonts w:ascii="Arial" w:hAnsi="Arial" w:cs="Arial"/>
          <w:sz w:val="20"/>
          <w:szCs w:val="20"/>
        </w:rPr>
        <w:t>Assicurazione presso diversi assicuratori</w:t>
      </w:r>
      <w:bookmarkEnd w:id="42"/>
      <w:bookmarkEnd w:id="43"/>
    </w:p>
    <w:p w:rsidR="00A42C9B" w:rsidRPr="006152E2" w:rsidRDefault="00A42C9B" w:rsidP="00DB5201">
      <w:pPr>
        <w:widowControl/>
        <w:tabs>
          <w:tab w:val="left" w:pos="142"/>
          <w:tab w:val="left" w:pos="851"/>
          <w:tab w:val="left" w:pos="7920"/>
          <w:tab w:val="left" w:pos="8222"/>
          <w:tab w:val="left" w:pos="8364"/>
        </w:tabs>
        <w:overflowPunct w:val="0"/>
        <w:jc w:val="both"/>
        <w:textAlignment w:val="baseline"/>
        <w:rPr>
          <w:rFonts w:ascii="Arial" w:hAnsi="Arial" w:cs="Arial"/>
          <w:sz w:val="20"/>
          <w:szCs w:val="20"/>
          <w:lang w:val="it-IT"/>
        </w:rPr>
      </w:pPr>
      <w:r w:rsidRPr="006152E2">
        <w:rPr>
          <w:rFonts w:ascii="Arial" w:hAnsi="Arial" w:cs="Arial"/>
          <w:sz w:val="20"/>
          <w:szCs w:val="20"/>
          <w:lang w:val="it-IT"/>
        </w:rPr>
        <w:t>Il Contraente è esonerato dall’obbligo di denunciare alla Società eventuali altre polizze da lui stipulate per i medesimi rischi fermo restando che, in caso di sinistro, l’Assicurato o il Contraente deve darne avviso a tutti gli Assicuratori ed è tenuto a richiedere a ciascuno di essi l’indennizzo dovuto secondo il rispettivo contratto autonomamente considerato.</w:t>
      </w:r>
    </w:p>
    <w:p w:rsidR="00A42C9B" w:rsidRPr="006152E2" w:rsidRDefault="00A42C9B" w:rsidP="00BD784E">
      <w:pPr>
        <w:tabs>
          <w:tab w:val="left" w:pos="-1276"/>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0"/>
          <w:tab w:val="left" w:pos="8647"/>
        </w:tabs>
        <w:jc w:val="both"/>
        <w:rPr>
          <w:rFonts w:ascii="Arial" w:hAnsi="Arial" w:cs="Arial"/>
          <w:sz w:val="20"/>
          <w:szCs w:val="20"/>
          <w:lang w:val="it-IT"/>
        </w:rPr>
      </w:pPr>
      <w:r w:rsidRPr="006152E2">
        <w:rPr>
          <w:rFonts w:ascii="Arial" w:hAnsi="Arial" w:cs="Arial"/>
          <w:sz w:val="20"/>
          <w:szCs w:val="20"/>
          <w:lang w:val="it-IT"/>
        </w:rPr>
        <w:t>Qualora la somma di tali indennizzi – escluso dal conteggio l’indennizzo dovuto dall’assicuratore insolvente – superi l’ammontare del danno, la Società è tenuta a pagare soltanto la sua quota proporzionale in ragione dell’indennizzo calcolato secondo il proprio contratto, esclusa comunque ogni obbligazione solidale con gli altri assicuratori.</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44" w:name="_Toc450206811"/>
      <w:bookmarkStart w:id="45" w:name="_Toc462130225"/>
      <w:r w:rsidRPr="006152E2">
        <w:rPr>
          <w:rFonts w:ascii="Arial" w:hAnsi="Arial" w:cs="Arial"/>
          <w:sz w:val="20"/>
          <w:szCs w:val="20"/>
        </w:rPr>
        <w:t>Tracciabilità dei flussi finanziari</w:t>
      </w:r>
      <w:bookmarkEnd w:id="44"/>
      <w:bookmarkEnd w:id="45"/>
    </w:p>
    <w:p w:rsidR="00A42C9B" w:rsidRPr="006152E2" w:rsidRDefault="00A42C9B" w:rsidP="00DB5201">
      <w:pPr>
        <w:widowControl/>
        <w:jc w:val="both"/>
        <w:rPr>
          <w:rFonts w:ascii="Arial" w:hAnsi="Arial" w:cs="Arial"/>
          <w:sz w:val="20"/>
          <w:szCs w:val="20"/>
          <w:lang w:val="it-IT"/>
        </w:rPr>
      </w:pPr>
      <w:r w:rsidRPr="006152E2">
        <w:rPr>
          <w:rFonts w:ascii="Arial" w:hAnsi="Arial" w:cs="Arial"/>
          <w:sz w:val="20"/>
          <w:szCs w:val="20"/>
          <w:lang w:val="it-IT"/>
        </w:rPr>
        <w:t>La Società ed il Broker assumono tutti gli obblighi di tracciabilità dei flussi finanziari di cui all’art. 3, della L. 136/2010 e s.m.i., e si im</w:t>
      </w:r>
      <w:r>
        <w:rPr>
          <w:rFonts w:ascii="Arial" w:hAnsi="Arial" w:cs="Arial"/>
          <w:sz w:val="20"/>
          <w:szCs w:val="20"/>
          <w:lang w:val="it-IT"/>
        </w:rPr>
        <w:t>p</w:t>
      </w:r>
      <w:r w:rsidRPr="006152E2">
        <w:rPr>
          <w:rFonts w:ascii="Arial" w:hAnsi="Arial" w:cs="Arial"/>
          <w:sz w:val="20"/>
          <w:szCs w:val="20"/>
          <w:lang w:val="it-IT"/>
        </w:rPr>
        <w:t>egnano a comunicare al Contraente ed alla Prefettura - ufficio territoriale del Governo</w:t>
      </w:r>
      <w:r>
        <w:rPr>
          <w:rFonts w:ascii="Arial" w:hAnsi="Arial" w:cs="Arial"/>
          <w:sz w:val="20"/>
          <w:szCs w:val="20"/>
          <w:lang w:val="it-IT"/>
        </w:rPr>
        <w:t xml:space="preserve"> della Provincia, </w:t>
      </w:r>
      <w:r w:rsidRPr="006152E2">
        <w:rPr>
          <w:rFonts w:ascii="Arial" w:hAnsi="Arial" w:cs="Arial"/>
          <w:sz w:val="20"/>
          <w:szCs w:val="20"/>
          <w:lang w:val="it-IT"/>
        </w:rPr>
        <w:t>della notizia dell’inadempimento degli eventuali propri subappaltatori/subcontraenti agli obblighi di tracciabilità finanziaria.</w:t>
      </w:r>
    </w:p>
    <w:p w:rsidR="00A42C9B" w:rsidRPr="006152E2" w:rsidRDefault="00A42C9B" w:rsidP="004404C9">
      <w:pPr>
        <w:widowControl/>
        <w:jc w:val="both"/>
        <w:rPr>
          <w:rFonts w:ascii="Arial" w:hAnsi="Arial" w:cs="Arial"/>
          <w:sz w:val="20"/>
          <w:szCs w:val="20"/>
          <w:lang w:val="it-IT"/>
        </w:rPr>
      </w:pPr>
      <w:r w:rsidRPr="006152E2">
        <w:rPr>
          <w:rFonts w:ascii="Arial" w:hAnsi="Arial" w:cs="Arial"/>
          <w:sz w:val="20"/>
          <w:szCs w:val="20"/>
          <w:lang w:val="it-IT"/>
        </w:rPr>
        <w:t>Il contratto s’intende risolto di diritto nel caso che anche una sola transazione finanziaria relativa al presente affidamento, anche se eseguita da subappaltatori o subcontraenti dell’impresa appaltatrice, sia stata eseguita senza avvalersi degli strumenti di pagamento idonei ad assicurare la piena tracciabilità della relativa operazione, ai sensi e per gli effetti dell’art. 3, comma 9-bis della legge 136/2010 e s.m.i..</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46" w:name="_Toc450206812"/>
      <w:bookmarkStart w:id="47" w:name="_Toc462130226"/>
      <w:r w:rsidRPr="006152E2">
        <w:rPr>
          <w:rFonts w:ascii="Arial" w:hAnsi="Arial" w:cs="Arial"/>
          <w:sz w:val="20"/>
          <w:szCs w:val="20"/>
        </w:rPr>
        <w:t>Regolazione del premio</w:t>
      </w:r>
      <w:bookmarkEnd w:id="46"/>
      <w:bookmarkEnd w:id="47"/>
    </w:p>
    <w:p w:rsidR="00A42C9B" w:rsidRPr="006152E2" w:rsidRDefault="00A42C9B" w:rsidP="00DB5201">
      <w:pPr>
        <w:tabs>
          <w:tab w:val="left" w:pos="1411"/>
          <w:tab w:val="left" w:pos="8064"/>
        </w:tabs>
        <w:jc w:val="both"/>
        <w:rPr>
          <w:rFonts w:ascii="Arial" w:hAnsi="Arial" w:cs="Arial"/>
          <w:color w:val="000000"/>
          <w:sz w:val="20"/>
          <w:szCs w:val="20"/>
          <w:lang w:val="it-IT"/>
        </w:rPr>
      </w:pPr>
      <w:r w:rsidRPr="006152E2">
        <w:rPr>
          <w:rFonts w:ascii="Arial" w:hAnsi="Arial" w:cs="Arial"/>
          <w:color w:val="000000"/>
          <w:sz w:val="20"/>
          <w:szCs w:val="20"/>
          <w:lang w:val="it-IT"/>
        </w:rPr>
        <w:t>Il premio viene anticipato, in via provvisoria, per l'importo risultante dall’offerta economica presentata in sede di gara, ed è regolato alla fine del periodo assicurativo annuo, secondo le variazioni intervenute, durante lo stesso periodo, negli elementi presi come base per il calcolo del premio.</w:t>
      </w:r>
    </w:p>
    <w:p w:rsidR="00A42C9B" w:rsidRPr="006152E2" w:rsidRDefault="00A42C9B" w:rsidP="00D70859">
      <w:pPr>
        <w:tabs>
          <w:tab w:val="left" w:pos="1411"/>
          <w:tab w:val="left" w:pos="8064"/>
        </w:tabs>
        <w:jc w:val="both"/>
        <w:rPr>
          <w:rFonts w:ascii="Arial" w:hAnsi="Arial" w:cs="Arial"/>
          <w:color w:val="000000"/>
          <w:sz w:val="20"/>
          <w:szCs w:val="20"/>
          <w:lang w:val="it-IT"/>
        </w:rPr>
      </w:pPr>
      <w:r w:rsidRPr="006152E2">
        <w:rPr>
          <w:rFonts w:ascii="Arial" w:hAnsi="Arial" w:cs="Arial"/>
          <w:color w:val="000000"/>
          <w:sz w:val="20"/>
          <w:szCs w:val="20"/>
          <w:lang w:val="it-IT"/>
        </w:rPr>
        <w:t xml:space="preserve">A tale scopo, entro 90 giorni dalla fine dell'anno assicurativo, il Contraente deve fornire per iscritto alla Società, </w:t>
      </w:r>
      <w:r>
        <w:rPr>
          <w:rFonts w:ascii="Arial" w:hAnsi="Arial" w:cs="Arial"/>
          <w:color w:val="000000"/>
          <w:sz w:val="20"/>
          <w:szCs w:val="20"/>
          <w:lang w:val="it-IT"/>
        </w:rPr>
        <w:t>i dati a consuntivo ed</w:t>
      </w:r>
      <w:r w:rsidRPr="006152E2">
        <w:rPr>
          <w:rFonts w:ascii="Arial" w:hAnsi="Arial" w:cs="Arial"/>
          <w:color w:val="000000"/>
          <w:sz w:val="20"/>
          <w:szCs w:val="20"/>
          <w:lang w:val="it-IT"/>
        </w:rPr>
        <w:t xml:space="preserve"> il calcolo del premio di regolazione verrà effettuato utilizzando i</w:t>
      </w:r>
      <w:r>
        <w:rPr>
          <w:rFonts w:ascii="Arial" w:hAnsi="Arial" w:cs="Arial"/>
          <w:color w:val="000000"/>
          <w:sz w:val="20"/>
          <w:szCs w:val="20"/>
          <w:lang w:val="it-IT"/>
        </w:rPr>
        <w:t xml:space="preserve"> </w:t>
      </w:r>
      <w:r w:rsidRPr="006152E2">
        <w:rPr>
          <w:rFonts w:ascii="Arial" w:hAnsi="Arial" w:cs="Arial"/>
          <w:color w:val="000000"/>
          <w:sz w:val="20"/>
          <w:szCs w:val="20"/>
          <w:lang w:val="it-IT"/>
        </w:rPr>
        <w:t>tass</w:t>
      </w:r>
      <w:r>
        <w:rPr>
          <w:rFonts w:ascii="Arial" w:hAnsi="Arial" w:cs="Arial"/>
          <w:color w:val="000000"/>
          <w:sz w:val="20"/>
          <w:szCs w:val="20"/>
          <w:lang w:val="it-IT"/>
        </w:rPr>
        <w:t>i</w:t>
      </w:r>
      <w:r w:rsidRPr="006152E2">
        <w:rPr>
          <w:rFonts w:ascii="Arial" w:hAnsi="Arial" w:cs="Arial"/>
          <w:color w:val="000000"/>
          <w:sz w:val="20"/>
          <w:szCs w:val="20"/>
          <w:lang w:val="it-IT"/>
        </w:rPr>
        <w:t xml:space="preserve"> indicat</w:t>
      </w:r>
      <w:r>
        <w:rPr>
          <w:rFonts w:ascii="Arial" w:hAnsi="Arial" w:cs="Arial"/>
          <w:color w:val="000000"/>
          <w:sz w:val="20"/>
          <w:szCs w:val="20"/>
          <w:lang w:val="it-IT"/>
        </w:rPr>
        <w:t>i</w:t>
      </w:r>
      <w:r w:rsidRPr="006152E2">
        <w:rPr>
          <w:rFonts w:ascii="Arial" w:hAnsi="Arial" w:cs="Arial"/>
          <w:color w:val="000000"/>
          <w:sz w:val="20"/>
          <w:szCs w:val="20"/>
          <w:lang w:val="it-IT"/>
        </w:rPr>
        <w:t xml:space="preserve"> in </w:t>
      </w:r>
      <w:r>
        <w:rPr>
          <w:rFonts w:ascii="Arial" w:hAnsi="Arial" w:cs="Arial"/>
          <w:color w:val="000000"/>
          <w:sz w:val="20"/>
          <w:szCs w:val="20"/>
          <w:lang w:val="it-IT"/>
        </w:rPr>
        <w:t>sede di offerta.</w:t>
      </w:r>
    </w:p>
    <w:p w:rsidR="00A42C9B" w:rsidRPr="006152E2" w:rsidRDefault="00A42C9B" w:rsidP="00D70859">
      <w:pPr>
        <w:tabs>
          <w:tab w:val="left" w:pos="1411"/>
          <w:tab w:val="left" w:pos="8064"/>
        </w:tabs>
        <w:jc w:val="both"/>
        <w:rPr>
          <w:rFonts w:ascii="Arial" w:hAnsi="Arial" w:cs="Arial"/>
          <w:color w:val="000000"/>
          <w:sz w:val="20"/>
          <w:szCs w:val="20"/>
          <w:lang w:val="it-IT"/>
        </w:rPr>
      </w:pPr>
      <w:r w:rsidRPr="006152E2">
        <w:rPr>
          <w:rFonts w:ascii="Arial" w:hAnsi="Arial" w:cs="Arial"/>
          <w:color w:val="000000"/>
          <w:sz w:val="20"/>
          <w:szCs w:val="20"/>
          <w:lang w:val="it-IT"/>
        </w:rPr>
        <w:t xml:space="preserve">Le differenze, attive o passive risultanti dalla regolazione, devono essere pagate entro </w:t>
      </w:r>
      <w:r>
        <w:rPr>
          <w:rFonts w:ascii="Arial" w:hAnsi="Arial" w:cs="Arial"/>
          <w:color w:val="000000"/>
          <w:sz w:val="20"/>
          <w:szCs w:val="20"/>
          <w:lang w:val="it-IT"/>
        </w:rPr>
        <w:t>120</w:t>
      </w:r>
      <w:r w:rsidRPr="006152E2">
        <w:rPr>
          <w:rFonts w:ascii="Arial" w:hAnsi="Arial" w:cs="Arial"/>
          <w:color w:val="000000"/>
          <w:sz w:val="20"/>
          <w:szCs w:val="20"/>
          <w:lang w:val="it-IT"/>
        </w:rPr>
        <w:t xml:space="preserve"> giorni dalla relativa comunicazione.</w:t>
      </w:r>
    </w:p>
    <w:p w:rsidR="00A42C9B" w:rsidRPr="006152E2" w:rsidRDefault="00A42C9B" w:rsidP="00D70859">
      <w:pPr>
        <w:tabs>
          <w:tab w:val="left" w:pos="1411"/>
          <w:tab w:val="left" w:pos="8064"/>
        </w:tabs>
        <w:jc w:val="both"/>
        <w:rPr>
          <w:rFonts w:ascii="Arial" w:hAnsi="Arial" w:cs="Arial"/>
          <w:color w:val="000000"/>
          <w:sz w:val="20"/>
          <w:szCs w:val="20"/>
          <w:lang w:val="it-IT"/>
        </w:rPr>
      </w:pPr>
      <w:r w:rsidRPr="006152E2">
        <w:rPr>
          <w:rFonts w:ascii="Arial" w:hAnsi="Arial" w:cs="Arial"/>
          <w:color w:val="000000"/>
          <w:sz w:val="20"/>
          <w:szCs w:val="20"/>
          <w:lang w:val="it-IT"/>
        </w:rPr>
        <w:t>Se nei termini di scadenza di cui sopra l'Assicurato non fa luogo alle anzidette comunicazioni circa la regolazione del premio, oppure non paga la differenza attiva del premio dovuto nei termini indicati, la Società fisserà un ulteriore termine di 60 giorni dandone comunicazione al Contraente a mezzo mail PEC; trascorso detto termine la garanzia resterà sospesa, fermo l’obbligo del Contraente di provvedere al pagamento del premio di regolazione dovuto.</w:t>
      </w:r>
    </w:p>
    <w:p w:rsidR="00A42C9B" w:rsidRPr="006152E2" w:rsidRDefault="00A42C9B" w:rsidP="00D70859">
      <w:pPr>
        <w:tabs>
          <w:tab w:val="left" w:pos="1411"/>
          <w:tab w:val="left" w:pos="8064"/>
        </w:tabs>
        <w:jc w:val="both"/>
        <w:rPr>
          <w:rFonts w:ascii="Arial" w:hAnsi="Arial" w:cs="Arial"/>
          <w:color w:val="000000"/>
          <w:sz w:val="20"/>
          <w:szCs w:val="20"/>
          <w:lang w:val="it-IT"/>
        </w:rPr>
      </w:pPr>
      <w:r w:rsidRPr="006152E2">
        <w:rPr>
          <w:rFonts w:ascii="Arial" w:hAnsi="Arial" w:cs="Arial"/>
          <w:color w:val="000000"/>
          <w:sz w:val="20"/>
          <w:szCs w:val="20"/>
          <w:lang w:val="it-IT"/>
        </w:rPr>
        <w:t>La Società ha il diritto di effettuare verifiche e controlli per i quali il Contraente è tenuto a fornire chiarimenti e le documentazioni necessarie.</w:t>
      </w:r>
    </w:p>
    <w:p w:rsidR="00A42C9B" w:rsidRPr="006152E2" w:rsidRDefault="00A42C9B" w:rsidP="00D70859">
      <w:pPr>
        <w:tabs>
          <w:tab w:val="left" w:pos="1411"/>
          <w:tab w:val="left" w:pos="8064"/>
        </w:tabs>
        <w:jc w:val="both"/>
        <w:rPr>
          <w:rFonts w:ascii="Arial" w:hAnsi="Arial" w:cs="Arial"/>
          <w:color w:val="000000"/>
          <w:sz w:val="20"/>
          <w:szCs w:val="20"/>
          <w:lang w:val="it-IT"/>
        </w:rPr>
      </w:pPr>
      <w:r w:rsidRPr="006152E2">
        <w:rPr>
          <w:rFonts w:ascii="Arial" w:hAnsi="Arial" w:cs="Arial"/>
          <w:color w:val="000000"/>
          <w:sz w:val="20"/>
          <w:szCs w:val="20"/>
          <w:lang w:val="it-IT"/>
        </w:rPr>
        <w:t xml:space="preserve">Per i contratti scaduti, se l’Assicurato non adempie agli obblighi relativi alla regolazione del premio, la Società, fermo il suo diritto di agire giudizialmente, non è obbligata per i sinistri accaduti nel periodo al quale si riferisce la mancata regolazione. </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48" w:name="_Toc450206813"/>
      <w:bookmarkStart w:id="49" w:name="_Toc462130227"/>
      <w:r w:rsidRPr="006152E2">
        <w:rPr>
          <w:rFonts w:ascii="Arial" w:hAnsi="Arial" w:cs="Arial"/>
          <w:sz w:val="20"/>
          <w:szCs w:val="20"/>
        </w:rPr>
        <w:t>Validità esclusiva delle norme dattiloscritte</w:t>
      </w:r>
      <w:bookmarkEnd w:id="48"/>
      <w:bookmarkEnd w:id="49"/>
    </w:p>
    <w:p w:rsidR="00A42C9B" w:rsidRPr="006152E2" w:rsidRDefault="00A42C9B" w:rsidP="00DB52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napToGrid w:val="0"/>
          <w:color w:val="000000"/>
          <w:sz w:val="20"/>
          <w:szCs w:val="20"/>
          <w:lang w:val="it-IT"/>
        </w:rPr>
      </w:pPr>
      <w:r w:rsidRPr="006152E2">
        <w:rPr>
          <w:rFonts w:ascii="Arial" w:hAnsi="Arial" w:cs="Arial"/>
          <w:snapToGrid w:val="0"/>
          <w:color w:val="000000"/>
          <w:sz w:val="20"/>
          <w:szCs w:val="20"/>
          <w:lang w:val="it-IT"/>
        </w:rPr>
        <w:t>Si intendono operanti solo le norme dattiloscritte.</w:t>
      </w:r>
    </w:p>
    <w:p w:rsidR="00A42C9B" w:rsidRPr="006152E2" w:rsidRDefault="00A42C9B" w:rsidP="00BD78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222"/>
        </w:tabs>
        <w:jc w:val="both"/>
        <w:rPr>
          <w:rFonts w:ascii="Arial" w:hAnsi="Arial" w:cs="Arial"/>
          <w:snapToGrid w:val="0"/>
          <w:color w:val="000000"/>
          <w:sz w:val="20"/>
          <w:szCs w:val="20"/>
          <w:lang w:val="it-IT"/>
        </w:rPr>
      </w:pPr>
      <w:r w:rsidRPr="006152E2">
        <w:rPr>
          <w:rFonts w:ascii="Arial" w:hAnsi="Arial" w:cs="Arial"/>
          <w:snapToGrid w:val="0"/>
          <w:color w:val="000000"/>
          <w:sz w:val="20"/>
          <w:szCs w:val="20"/>
          <w:lang w:val="it-IT"/>
        </w:rPr>
        <w:t>La firma apposta dalla Contraente su moduli a stampa forniti dalla Società vale solo quale presa d'atto del premio e della ripartizione del rischio tra le Società partecipanti alla coassicurazione.</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50" w:name="_Toc450206815"/>
      <w:bookmarkStart w:id="51" w:name="_Toc462130228"/>
      <w:r w:rsidRPr="006152E2">
        <w:rPr>
          <w:rFonts w:ascii="Arial" w:hAnsi="Arial" w:cs="Arial"/>
          <w:sz w:val="20"/>
          <w:szCs w:val="20"/>
        </w:rPr>
        <w:t>Assicurazione per conto di chi spetta</w:t>
      </w:r>
      <w:bookmarkEnd w:id="50"/>
      <w:bookmarkEnd w:id="51"/>
    </w:p>
    <w:p w:rsidR="00A42C9B" w:rsidRPr="006152E2" w:rsidRDefault="00A42C9B" w:rsidP="00DB5201">
      <w:pPr>
        <w:jc w:val="both"/>
        <w:rPr>
          <w:rFonts w:ascii="Arial" w:hAnsi="Arial" w:cs="Arial"/>
          <w:snapToGrid w:val="0"/>
          <w:sz w:val="20"/>
          <w:szCs w:val="20"/>
          <w:lang w:val="it-IT" w:eastAsia="en-US"/>
        </w:rPr>
      </w:pPr>
      <w:r w:rsidRPr="006152E2">
        <w:rPr>
          <w:rFonts w:ascii="Arial" w:hAnsi="Arial" w:cs="Arial"/>
          <w:snapToGrid w:val="0"/>
          <w:sz w:val="20"/>
          <w:szCs w:val="20"/>
          <w:lang w:val="it-IT" w:eastAsia="en-US"/>
        </w:rPr>
        <w:t>La presente polizza è stipulata dal Contraente in nome proprio e/o nell'interesse di chi spetta. In caso di sinistro però, i terzi interessati non avranno alcuna ingerenza nella nomina dei periti da eleggersi dalla Società e dal Contraente, né azione alcuna per impugnare la perizia, convenendosi che le azioni, ragioni e diritti sorgenti dall'assicurazione stessa non possono essere esercitati che dal Contraente. L'indennità che, a norma di quanto sopra, sarà stata liquidata in contraddittorio non potrà essere versata se non con l'intervento, all'atto del pagamento, dei terzi interessati.</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52" w:name="_Toc450206816"/>
      <w:bookmarkStart w:id="53" w:name="_Toc462130229"/>
      <w:r w:rsidRPr="006152E2">
        <w:rPr>
          <w:rFonts w:ascii="Arial" w:hAnsi="Arial" w:cs="Arial"/>
          <w:sz w:val="20"/>
          <w:szCs w:val="20"/>
        </w:rPr>
        <w:t>Obblighi di riservatezza e segretezza</w:t>
      </w:r>
      <w:bookmarkEnd w:id="52"/>
      <w:bookmarkEnd w:id="53"/>
    </w:p>
    <w:p w:rsidR="00A42C9B" w:rsidRPr="006152E2" w:rsidRDefault="00A42C9B" w:rsidP="00DB5201">
      <w:pPr>
        <w:widowControl/>
        <w:jc w:val="both"/>
        <w:rPr>
          <w:rFonts w:ascii="Arial" w:hAnsi="Arial" w:cs="Arial"/>
          <w:sz w:val="20"/>
          <w:szCs w:val="20"/>
          <w:lang w:val="it-IT"/>
        </w:rPr>
      </w:pPr>
      <w:r w:rsidRPr="006152E2">
        <w:rPr>
          <w:rFonts w:ascii="Arial" w:hAnsi="Arial" w:cs="Arial"/>
          <w:sz w:val="20"/>
          <w:szCs w:val="20"/>
          <w:lang w:val="it-IT"/>
        </w:rPr>
        <w:t>La Società ha l’obbligo, in ossequio a quanto disposto dal Decreto Legislativo 30-6-2003 n. 196 di mantenere riservati i dati e le informazioni di cui venga in possesso, di non divulgarli e di non farne oggetto di utilizzazione a qualunque titolo.</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54" w:name="_Toc450206817"/>
      <w:bookmarkStart w:id="55" w:name="_Toc462130230"/>
      <w:r w:rsidRPr="006152E2">
        <w:rPr>
          <w:rFonts w:ascii="Arial" w:hAnsi="Arial" w:cs="Arial"/>
          <w:sz w:val="20"/>
          <w:szCs w:val="20"/>
        </w:rPr>
        <w:t>Modifiche dell’assicurazione</w:t>
      </w:r>
      <w:bookmarkEnd w:id="54"/>
      <w:bookmarkEnd w:id="55"/>
    </w:p>
    <w:p w:rsidR="00A42C9B" w:rsidRPr="006152E2" w:rsidRDefault="00A42C9B" w:rsidP="00DB5201">
      <w:pPr>
        <w:jc w:val="both"/>
        <w:rPr>
          <w:rFonts w:ascii="Arial" w:hAnsi="Arial" w:cs="Arial"/>
          <w:color w:val="000000"/>
          <w:sz w:val="20"/>
          <w:szCs w:val="20"/>
          <w:lang w:val="it-IT"/>
        </w:rPr>
      </w:pPr>
      <w:r w:rsidRPr="006152E2">
        <w:rPr>
          <w:rFonts w:ascii="Arial" w:hAnsi="Arial" w:cs="Arial"/>
          <w:color w:val="000000"/>
          <w:sz w:val="20"/>
          <w:szCs w:val="20"/>
          <w:lang w:val="it-IT"/>
        </w:rPr>
        <w:t>Le eventuali modificazioni dell'assicurazione devono essere provate per iscritto.</w:t>
      </w:r>
    </w:p>
    <w:p w:rsidR="00A42C9B" w:rsidRPr="006152E2" w:rsidRDefault="00A42C9B" w:rsidP="00BD784E">
      <w:pPr>
        <w:widowControl/>
        <w:jc w:val="both"/>
        <w:rPr>
          <w:rFonts w:ascii="Arial" w:hAnsi="Arial" w:cs="Arial"/>
          <w:sz w:val="20"/>
          <w:szCs w:val="20"/>
          <w:lang w:val="it-IT"/>
        </w:rPr>
      </w:pPr>
      <w:r w:rsidRPr="006152E2">
        <w:rPr>
          <w:rFonts w:ascii="Arial" w:hAnsi="Arial" w:cs="Arial"/>
          <w:sz w:val="20"/>
          <w:szCs w:val="20"/>
          <w:lang w:val="it-IT"/>
        </w:rPr>
        <w:t>Nessuna condizione o accordo tra Contraente o Assicurato e Agenti o Brokers o incaricati della società sono validi senza la ratifica scritta da parte della Direzione Generale della Società.</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56" w:name="_Toc462130231"/>
      <w:r w:rsidRPr="006152E2">
        <w:rPr>
          <w:rFonts w:ascii="Arial" w:hAnsi="Arial" w:cs="Arial"/>
          <w:sz w:val="20"/>
          <w:szCs w:val="20"/>
        </w:rPr>
        <w:t>Gestione delle vertenze</w:t>
      </w:r>
      <w:bookmarkEnd w:id="56"/>
    </w:p>
    <w:p w:rsidR="00A42C9B" w:rsidRDefault="00A42C9B" w:rsidP="00DB5201">
      <w:pPr>
        <w:pStyle w:val="Testonormale2"/>
        <w:tabs>
          <w:tab w:val="left" w:pos="426"/>
        </w:tabs>
        <w:rPr>
          <w:rFonts w:ascii="Arial" w:hAnsi="Arial" w:cs="Arial"/>
          <w:noProof/>
        </w:rPr>
      </w:pPr>
      <w:r w:rsidRPr="006B3FF7">
        <w:rPr>
          <w:rFonts w:ascii="Arial" w:hAnsi="Arial" w:cs="Arial"/>
          <w:noProof/>
        </w:rPr>
        <w:t>La Società assume fino a quando ne ha interesse, a nome dell’assicurato, la gestione stragiudiziale e giudiziale delle vertenze in qualunque sede nella quale si discuta del risarcimento del danno, designando, ove occorra, legali o tecnici. Ha altresì facoltà di provvedere per la difesa dell’assicurato in sede penale, sino all’atto della tacitazione dei danneggiati.</w:t>
      </w: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Default="00A42C9B" w:rsidP="00AD142A">
      <w:pPr>
        <w:pStyle w:val="Testonormale2"/>
        <w:tabs>
          <w:tab w:val="left" w:pos="426"/>
        </w:tabs>
        <w:rPr>
          <w:rFonts w:ascii="Arial" w:hAnsi="Arial" w:cs="Arial"/>
          <w:noProof/>
        </w:rPr>
      </w:pPr>
    </w:p>
    <w:p w:rsidR="00A42C9B" w:rsidRPr="006152E2" w:rsidRDefault="00A42C9B" w:rsidP="00260533">
      <w:pPr>
        <w:pStyle w:val="Title"/>
        <w:shd w:val="clear" w:color="auto" w:fill="FBD4B4"/>
        <w:spacing w:before="120" w:after="120"/>
        <w:rPr>
          <w:sz w:val="20"/>
          <w:szCs w:val="20"/>
          <w:lang w:val="it-IT"/>
        </w:rPr>
      </w:pPr>
      <w:bookmarkStart w:id="57" w:name="_Toc450206818"/>
      <w:bookmarkStart w:id="58" w:name="_Toc462130232"/>
      <w:r w:rsidRPr="006152E2">
        <w:rPr>
          <w:sz w:val="20"/>
          <w:szCs w:val="20"/>
          <w:lang w:val="it-IT"/>
        </w:rPr>
        <w:t xml:space="preserve">Sezione 2 – Norme che regolano l’Assicurazione </w:t>
      </w:r>
      <w:bookmarkEnd w:id="57"/>
      <w:r>
        <w:rPr>
          <w:sz w:val="20"/>
          <w:szCs w:val="20"/>
          <w:lang w:val="it-IT"/>
        </w:rPr>
        <w:t>Infortuni</w:t>
      </w:r>
      <w:bookmarkEnd w:id="58"/>
    </w:p>
    <w:p w:rsidR="00A42C9B" w:rsidRPr="006152E2" w:rsidRDefault="00A42C9B"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6152E2">
        <w:rPr>
          <w:rFonts w:ascii="Arial" w:hAnsi="Arial" w:cs="Arial"/>
          <w:sz w:val="20"/>
          <w:szCs w:val="20"/>
          <w:lang w:val="it-IT"/>
        </w:rPr>
        <w:t>Le condizioni che seguono prevalgono in caso di discordanza sulle norme che regolano la polizza (Sez.1)</w:t>
      </w:r>
    </w:p>
    <w:p w:rsidR="00A42C9B" w:rsidRPr="006152E2" w:rsidRDefault="00A42C9B" w:rsidP="00BD784E">
      <w:pPr>
        <w:tabs>
          <w:tab w:val="left" w:pos="1114"/>
          <w:tab w:val="left" w:pos="1834"/>
          <w:tab w:val="left" w:pos="2554"/>
          <w:tab w:val="left" w:pos="3274"/>
          <w:tab w:val="left" w:pos="3994"/>
          <w:tab w:val="left" w:pos="4714"/>
          <w:tab w:val="left" w:pos="5434"/>
          <w:tab w:val="left" w:pos="6154"/>
          <w:tab w:val="left" w:pos="6874"/>
          <w:tab w:val="left" w:pos="7594"/>
          <w:tab w:val="left" w:pos="8505"/>
        </w:tabs>
        <w:jc w:val="both"/>
        <w:rPr>
          <w:rFonts w:ascii="Arial" w:hAnsi="Arial" w:cs="Arial"/>
          <w:sz w:val="20"/>
          <w:szCs w:val="20"/>
          <w:lang w:val="it-IT"/>
        </w:rPr>
      </w:pPr>
      <w:r w:rsidRPr="006152E2">
        <w:rPr>
          <w:rFonts w:ascii="Arial" w:hAnsi="Arial" w:cs="Arial"/>
          <w:sz w:val="20"/>
          <w:szCs w:val="20"/>
          <w:lang w:val="it-IT"/>
        </w:rPr>
        <w:t>L’eventuale discordanza tra le norme che regolano la polizza, le norme del presente articolo, le norme che regolano i sinistri e le norme del Codice Civile sulle polizze di assicurazione, verrà sempre risolta nella maniera più favorevole al Contraente e/o agli Assicurati.</w:t>
      </w:r>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59" w:name="_Toc462130233"/>
      <w:r w:rsidRPr="006152E2">
        <w:rPr>
          <w:rFonts w:ascii="Arial" w:hAnsi="Arial" w:cs="Arial"/>
          <w:sz w:val="20"/>
          <w:szCs w:val="20"/>
        </w:rPr>
        <w:t>Oggetto dell’assicurazione</w:t>
      </w:r>
      <w:bookmarkEnd w:id="59"/>
    </w:p>
    <w:p w:rsidR="00A42C9B" w:rsidRDefault="00A42C9B" w:rsidP="00DB5201">
      <w:pPr>
        <w:tabs>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1"/>
        <w:jc w:val="both"/>
        <w:rPr>
          <w:rFonts w:ascii="Arial" w:hAnsi="Arial" w:cs="Arial"/>
          <w:sz w:val="20"/>
          <w:szCs w:val="20"/>
          <w:lang w:val="it-IT"/>
        </w:rPr>
      </w:pPr>
      <w:r w:rsidRPr="00D565AE">
        <w:rPr>
          <w:rFonts w:ascii="Arial" w:hAnsi="Arial" w:cs="Arial"/>
          <w:sz w:val="20"/>
          <w:szCs w:val="20"/>
          <w:lang w:val="it-IT"/>
        </w:rPr>
        <w:t>L’assicurazione vale per gli infortuni che l’Assicurato subisca nello svolgimento di attività/ funzioni e/o mansioni in genere rientranti nel coacervo delle attività che più in generale il Contraente può legittimamente esercitare per propria autonomia statutaria e potestà regolamentare, nonché per delega o trasferimento dallo stato e/o dalla regione e/o dalla provincia.</w:t>
      </w:r>
    </w:p>
    <w:p w:rsidR="00A42C9B" w:rsidRPr="008126F8" w:rsidRDefault="00A42C9B" w:rsidP="008126F8">
      <w:pPr>
        <w:tabs>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1"/>
        <w:jc w:val="both"/>
        <w:rPr>
          <w:rFonts w:ascii="Arial" w:hAnsi="Arial" w:cs="Arial"/>
          <w:sz w:val="20"/>
          <w:szCs w:val="20"/>
          <w:lang w:val="it-IT"/>
        </w:rPr>
      </w:pPr>
      <w:r w:rsidRPr="008126F8">
        <w:rPr>
          <w:rFonts w:ascii="Arial" w:hAnsi="Arial" w:cs="Arial"/>
          <w:sz w:val="20"/>
          <w:szCs w:val="20"/>
          <w:lang w:val="it-IT"/>
        </w:rPr>
        <w:t xml:space="preserve">Il Contraente è esonerato dal comunicare preventivamente le generalità degli assicurati. </w:t>
      </w:r>
    </w:p>
    <w:p w:rsidR="00A42C9B" w:rsidRDefault="00A42C9B" w:rsidP="008126F8">
      <w:pPr>
        <w:tabs>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1"/>
        <w:jc w:val="both"/>
        <w:rPr>
          <w:rFonts w:ascii="Arial" w:hAnsi="Arial" w:cs="Arial"/>
          <w:sz w:val="20"/>
          <w:szCs w:val="20"/>
          <w:lang w:val="it-IT"/>
        </w:rPr>
      </w:pPr>
      <w:r w:rsidRPr="008126F8">
        <w:rPr>
          <w:rFonts w:ascii="Arial" w:hAnsi="Arial" w:cs="Arial"/>
          <w:sz w:val="20"/>
          <w:szCs w:val="20"/>
          <w:lang w:val="it-IT"/>
        </w:rPr>
        <w:t>La Società può comunque procedere alla verifica presso il Contraente dei dati relativi alle persone assicurate, attraverso la consultazione di documentazione comprovante lo stato del rischio.</w:t>
      </w:r>
    </w:p>
    <w:p w:rsidR="00A42C9B" w:rsidRPr="00FA2EB6" w:rsidRDefault="00A42C9B" w:rsidP="00D8769E">
      <w:pPr>
        <w:widowControl/>
        <w:numPr>
          <w:ilvl w:val="0"/>
          <w:numId w:val="25"/>
        </w:numPr>
        <w:tabs>
          <w:tab w:val="left" w:pos="-709"/>
          <w:tab w:val="left" w:pos="142"/>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sz w:val="20"/>
          <w:szCs w:val="20"/>
          <w:lang w:val="it-IT"/>
        </w:rPr>
      </w:pPr>
      <w:r>
        <w:rPr>
          <w:rFonts w:ascii="Arial" w:hAnsi="Arial" w:cs="Arial"/>
          <w:sz w:val="20"/>
          <w:szCs w:val="20"/>
          <w:lang w:val="it-IT"/>
        </w:rPr>
        <w:t xml:space="preserve">AMMINISTRATORI: </w:t>
      </w:r>
      <w:r w:rsidRPr="00D567D3">
        <w:rPr>
          <w:rFonts w:ascii="Arial" w:hAnsi="Arial" w:cs="Arial"/>
          <w:sz w:val="20"/>
          <w:szCs w:val="20"/>
          <w:lang w:val="it-IT"/>
        </w:rPr>
        <w:t xml:space="preserve">l’assicurazione vale per gli infortuni subiti durante lo svolgimento delle </w:t>
      </w:r>
      <w:r>
        <w:rPr>
          <w:rFonts w:ascii="Arial" w:hAnsi="Arial" w:cs="Arial"/>
          <w:sz w:val="20"/>
          <w:szCs w:val="20"/>
          <w:lang w:val="it-IT"/>
        </w:rPr>
        <w:t xml:space="preserve">funzioni previste dalle specifiche cariche ricoperte, compreso il rischio in itinere, e durante le missioni e gli incarichi di rappresentanza svolti per conto della Contraente e preventivamente autorizzati. </w:t>
      </w:r>
    </w:p>
    <w:p w:rsidR="00A42C9B" w:rsidRPr="00A72240" w:rsidRDefault="00A42C9B" w:rsidP="00D8769E">
      <w:pPr>
        <w:widowControl/>
        <w:numPr>
          <w:ilvl w:val="0"/>
          <w:numId w:val="25"/>
        </w:numPr>
        <w:tabs>
          <w:tab w:val="left" w:pos="-709"/>
          <w:tab w:val="left" w:pos="142"/>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sz w:val="20"/>
          <w:szCs w:val="20"/>
          <w:lang w:val="it-IT"/>
        </w:rPr>
      </w:pPr>
      <w:r>
        <w:rPr>
          <w:rFonts w:ascii="Arial" w:hAnsi="Arial" w:cs="Arial"/>
          <w:sz w:val="20"/>
          <w:szCs w:val="20"/>
          <w:lang w:val="it-IT"/>
        </w:rPr>
        <w:t xml:space="preserve">VOLONTARI: </w:t>
      </w:r>
      <w:r w:rsidRPr="008126F8">
        <w:rPr>
          <w:rFonts w:ascii="Arial" w:hAnsi="Arial" w:cs="Arial"/>
          <w:sz w:val="20"/>
          <w:szCs w:val="20"/>
          <w:lang w:val="it-IT"/>
        </w:rPr>
        <w:t>l’assicurazione vale per gli infortuni subiti durante</w:t>
      </w:r>
      <w:r>
        <w:rPr>
          <w:rFonts w:ascii="Arial" w:hAnsi="Arial" w:cs="Arial"/>
          <w:sz w:val="20"/>
          <w:szCs w:val="20"/>
          <w:lang w:val="it-IT"/>
        </w:rPr>
        <w:t xml:space="preserve"> lo svolgimento di attività per conto od organizzate dalla Contraente, compreso il rischio in itinere. </w:t>
      </w:r>
    </w:p>
    <w:p w:rsidR="00A42C9B" w:rsidRPr="00CD0C21" w:rsidRDefault="00A42C9B" w:rsidP="00D8769E">
      <w:pPr>
        <w:widowControl/>
        <w:numPr>
          <w:ilvl w:val="0"/>
          <w:numId w:val="25"/>
        </w:numPr>
        <w:tabs>
          <w:tab w:val="left" w:pos="-709"/>
          <w:tab w:val="left" w:pos="142"/>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sz w:val="20"/>
          <w:szCs w:val="20"/>
          <w:lang w:val="it-IT"/>
        </w:rPr>
      </w:pPr>
      <w:r>
        <w:rPr>
          <w:rFonts w:ascii="Arial" w:hAnsi="Arial" w:cs="Arial"/>
          <w:sz w:val="20"/>
          <w:szCs w:val="20"/>
          <w:lang w:val="it-IT"/>
        </w:rPr>
        <w:t xml:space="preserve">TARGHE (conducenti mezzi di proprietà dell’Ente). </w:t>
      </w:r>
      <w:r w:rsidRPr="005757C3">
        <w:rPr>
          <w:rFonts w:ascii="Arial" w:hAnsi="Arial" w:cs="Arial"/>
          <w:color w:val="000000"/>
          <w:sz w:val="20"/>
          <w:szCs w:val="20"/>
          <w:lang w:val="it-IT"/>
        </w:rPr>
        <w:t>Il contratto assicura gli infortuni subiti alla guida di mezzi di proprietà dell’Ente autorizzate dalla Contraente, in missioni od adempimenti di servizi per conto della Contraente stessa. L’assicurazione vale anche durante la salita e la discesa dal veicolo, nonché in caso di riparazioni di emergenza effettuate necessariamente sulla strada. La validità dell’assicurazione è comunque subordinata al fatto che il conducente siano in possesso di valida abilitazione alla guida e che il trasporto sia effettuato in conformità a quanto previsto dalla carta di circolazione.</w:t>
      </w:r>
    </w:p>
    <w:p w:rsidR="00A42C9B" w:rsidRPr="00CD0C21" w:rsidRDefault="00A42C9B" w:rsidP="00D8769E">
      <w:pPr>
        <w:widowControl/>
        <w:numPr>
          <w:ilvl w:val="0"/>
          <w:numId w:val="25"/>
        </w:numPr>
        <w:tabs>
          <w:tab w:val="left" w:pos="-709"/>
          <w:tab w:val="left" w:pos="142"/>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sz w:val="20"/>
          <w:szCs w:val="20"/>
          <w:lang w:val="it-IT"/>
        </w:rPr>
      </w:pPr>
      <w:r>
        <w:rPr>
          <w:rFonts w:ascii="Arial" w:hAnsi="Arial" w:cs="Arial"/>
          <w:sz w:val="20"/>
          <w:szCs w:val="20"/>
          <w:lang w:val="it-IT"/>
        </w:rPr>
        <w:t>DIPENDENTI IN MISSIONE</w:t>
      </w:r>
      <w:r w:rsidRPr="005757C3">
        <w:rPr>
          <w:rFonts w:ascii="Arial" w:hAnsi="Arial" w:cs="Arial"/>
          <w:sz w:val="20"/>
          <w:szCs w:val="20"/>
          <w:lang w:val="it-IT"/>
        </w:rPr>
        <w:t>VEICOLI</w:t>
      </w:r>
      <w:r>
        <w:rPr>
          <w:rFonts w:ascii="Arial" w:hAnsi="Arial" w:cs="Arial"/>
          <w:sz w:val="20"/>
          <w:szCs w:val="20"/>
          <w:lang w:val="it-IT"/>
        </w:rPr>
        <w:t xml:space="preserve">. </w:t>
      </w:r>
      <w:r w:rsidRPr="005757C3">
        <w:rPr>
          <w:rFonts w:ascii="Arial" w:hAnsi="Arial" w:cs="Arial"/>
          <w:color w:val="000000"/>
          <w:sz w:val="20"/>
          <w:szCs w:val="20"/>
          <w:lang w:val="it-IT"/>
        </w:rPr>
        <w:t>Il contratto assicura gli infortuni subiti dai dipendenti alla guida di mezzi di loro proprietà (o intestate al coniuge o ad altri familiari conviventi, anche in caso di more uxorio) autorizzate dalla Contraente, in missioni od adempimenti di servizi per conto della Contraente stessa. L’assicurazione vale anche durante la salita e la discesa dal veicolo, nonché in caso di riparazioni di emergenza effettuate necessariamente sulla strada. La validità dell’assicurazione è comunque subordinata al fatto che il conducente siano in possesso di valida abilitazione alla guida e che il trasporto sia effettuato in conformità a quanto previsto dalla carta di circolazione.</w:t>
      </w:r>
    </w:p>
    <w:p w:rsidR="00A42C9B" w:rsidRDefault="00A42C9B" w:rsidP="00D8769E">
      <w:pPr>
        <w:widowControl/>
        <w:numPr>
          <w:ilvl w:val="0"/>
          <w:numId w:val="25"/>
        </w:numPr>
        <w:tabs>
          <w:tab w:val="left" w:pos="-709"/>
          <w:tab w:val="left" w:pos="142"/>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sz w:val="20"/>
          <w:szCs w:val="20"/>
          <w:lang w:val="it-IT"/>
        </w:rPr>
      </w:pPr>
      <w:r>
        <w:rPr>
          <w:rFonts w:ascii="Arial" w:hAnsi="Arial" w:cs="Arial"/>
          <w:sz w:val="20"/>
          <w:szCs w:val="20"/>
          <w:lang w:val="it-IT"/>
        </w:rPr>
        <w:t xml:space="preserve">ALUNNI: </w:t>
      </w:r>
      <w:r w:rsidRPr="008126F8">
        <w:rPr>
          <w:rFonts w:ascii="Arial" w:hAnsi="Arial" w:cs="Arial"/>
          <w:sz w:val="20"/>
          <w:szCs w:val="20"/>
          <w:lang w:val="it-IT"/>
        </w:rPr>
        <w:t>l’assicurazione vale per gli infortuni subiti durante</w:t>
      </w:r>
      <w:r>
        <w:rPr>
          <w:rFonts w:ascii="Arial" w:hAnsi="Arial" w:cs="Arial"/>
          <w:sz w:val="20"/>
          <w:szCs w:val="20"/>
          <w:lang w:val="it-IT"/>
        </w:rPr>
        <w:t xml:space="preserve"> l’attività scolastica, lo svolgimento di gite, visite d’istruzione, attività sportiva, attività didattiche anche all’aperto, previste e consentite dalle disposizioni vigenti, </w:t>
      </w:r>
    </w:p>
    <w:p w:rsidR="00A42C9B" w:rsidRPr="00935A60" w:rsidRDefault="00A42C9B" w:rsidP="00D567D3">
      <w:pPr>
        <w:widowControl/>
        <w:tabs>
          <w:tab w:val="left" w:pos="-709"/>
          <w:tab w:val="left" w:pos="-284"/>
          <w:tab w:val="left" w:pos="142"/>
          <w:tab w:val="left" w:pos="2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right="-1"/>
        <w:jc w:val="both"/>
        <w:textAlignment w:val="baseline"/>
        <w:rPr>
          <w:rFonts w:ascii="Arial" w:hAnsi="Arial" w:cs="Arial"/>
          <w:sz w:val="2"/>
          <w:szCs w:val="20"/>
          <w:lang w:val="it-IT"/>
        </w:rPr>
      </w:pP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0" w:name="_Toc462130234"/>
      <w:r w:rsidRPr="008126F8">
        <w:rPr>
          <w:rFonts w:ascii="Arial" w:hAnsi="Arial" w:cs="Arial"/>
          <w:sz w:val="20"/>
          <w:szCs w:val="20"/>
        </w:rPr>
        <w:t>Rischi inclusi nell’assicurazione</w:t>
      </w:r>
      <w:bookmarkEnd w:id="60"/>
    </w:p>
    <w:p w:rsidR="00A42C9B" w:rsidRPr="008126F8" w:rsidRDefault="00A42C9B" w:rsidP="00DB5201">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Cs/>
          <w:sz w:val="20"/>
          <w:szCs w:val="20"/>
          <w:lang w:val="it-IT"/>
        </w:rPr>
      </w:pPr>
      <w:r w:rsidRPr="008126F8">
        <w:rPr>
          <w:rFonts w:ascii="Arial" w:hAnsi="Arial" w:cs="Arial"/>
          <w:bCs/>
          <w:sz w:val="20"/>
          <w:szCs w:val="20"/>
          <w:lang w:val="it-IT"/>
        </w:rPr>
        <w:t>Sono compresi nell’assicurazione:</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firstLine="0"/>
        <w:jc w:val="both"/>
        <w:textAlignment w:val="baseline"/>
        <w:rPr>
          <w:rFonts w:ascii="Arial" w:hAnsi="Arial" w:cs="Arial"/>
          <w:bCs/>
          <w:sz w:val="20"/>
          <w:szCs w:val="20"/>
          <w:lang w:val="it-IT"/>
        </w:rPr>
      </w:pPr>
      <w:r w:rsidRPr="008126F8">
        <w:rPr>
          <w:rFonts w:ascii="Arial" w:hAnsi="Arial" w:cs="Arial"/>
          <w:bCs/>
          <w:sz w:val="20"/>
          <w:szCs w:val="20"/>
          <w:lang w:val="it-IT"/>
        </w:rPr>
        <w:t>asfissia non di origine morbosa</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gli avvelenamenti acuti e le intossicazioni acute e/o lesioni prodotte da ingestione di cibo o assorbimento sostanze</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i morsi di animali, le punture e le ustioni causate da animali e/o vegetali in genere, nonché le infezioni (comprese quelle tetaniche) conseguenti ad infortuni risarcibili a termine di Capitolato;</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le alterazioni patologiche conseguenti a morsi di animali e punture di insetti o aracnidi, esclusa la malaria;</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l’annegamento;</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le conseguenze fisiche di operazioni chirurgiche o di altre cure rese necessarie da infortunio;</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l’assideramento o il congelamento, la folgorazione, i colpi di sole o di calore e altre influenze termiche ed atmosferiche;</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50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le ernie traumatiche nonché le lesioni muscolari e tendinee da sforzo (esclusi gli infarti);</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gli infortuni sofferti in conseguenza di contatto con sostanze corrosive</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gli infortuni sofferti in stato di malore o incoscienza;</w:t>
      </w:r>
    </w:p>
    <w:p w:rsidR="00A42C9B" w:rsidRPr="008126F8" w:rsidRDefault="00A42C9B" w:rsidP="00D8769E">
      <w:pPr>
        <w:pStyle w:val="ListParagraph"/>
        <w:widowControl/>
        <w:numPr>
          <w:ilvl w:val="0"/>
          <w:numId w:val="26"/>
        </w:numPr>
        <w:tabs>
          <w:tab w:val="left" w:pos="-709"/>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gli infortuni sofferti in stato di ubriachezza o sotto l’effetto di sostanze stupefacenti, purché l’assunzione di queste ultime abbia comprovato carattere terapeutico ed esclusi quelli sofferti alla guida di mezzi di locomozione;</w:t>
      </w:r>
    </w:p>
    <w:p w:rsidR="00A42C9B" w:rsidRPr="008126F8" w:rsidRDefault="00A42C9B" w:rsidP="00D8769E">
      <w:pPr>
        <w:pStyle w:val="ListParagraph"/>
        <w:widowControl/>
        <w:numPr>
          <w:ilvl w:val="0"/>
          <w:numId w:val="26"/>
        </w:numPr>
        <w:tabs>
          <w:tab w:val="left" w:pos="-709"/>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gli infortuni derivanti da imperizia, imprudenza o negligenza anche gravi;</w:t>
      </w:r>
    </w:p>
    <w:p w:rsidR="00A42C9B" w:rsidRPr="008126F8" w:rsidRDefault="00A42C9B" w:rsidP="00D8769E">
      <w:pPr>
        <w:pStyle w:val="ListParagraph"/>
        <w:widowControl/>
        <w:numPr>
          <w:ilvl w:val="0"/>
          <w:numId w:val="26"/>
        </w:numPr>
        <w:tabs>
          <w:tab w:val="left" w:pos="-709"/>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0" w:right="-1" w:firstLine="0"/>
        <w:jc w:val="both"/>
        <w:textAlignment w:val="baseline"/>
        <w:rPr>
          <w:rFonts w:ascii="Arial" w:hAnsi="Arial" w:cs="Arial"/>
          <w:bCs/>
          <w:sz w:val="20"/>
          <w:szCs w:val="20"/>
          <w:lang w:val="it-IT"/>
        </w:rPr>
      </w:pPr>
      <w:r w:rsidRPr="008126F8">
        <w:rPr>
          <w:rFonts w:ascii="Arial" w:hAnsi="Arial" w:cs="Arial"/>
          <w:bCs/>
          <w:sz w:val="20"/>
          <w:szCs w:val="20"/>
          <w:lang w:val="it-IT"/>
        </w:rPr>
        <w:t>gli infortuni derivanti da movimenti tellurici ed altre calamità naturali nonché, a condizione che    l’Assicurato non abbia preso parte attiva a tali eventi, gli infortuni derivanti da aggressioni o atti violenti, tumulti popolari, atti di vandalismo, attentati e atti di terrorismo.</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1" w:name="_Toc462130235"/>
      <w:r w:rsidRPr="008126F8">
        <w:rPr>
          <w:rFonts w:ascii="Arial" w:hAnsi="Arial" w:cs="Arial"/>
          <w:sz w:val="20"/>
          <w:szCs w:val="20"/>
        </w:rPr>
        <w:t>Delimitazione dell’assicurazione - Esclusioni</w:t>
      </w:r>
      <w:bookmarkEnd w:id="61"/>
    </w:p>
    <w:p w:rsidR="00A42C9B" w:rsidRPr="008126F8" w:rsidRDefault="00A42C9B" w:rsidP="008126F8">
      <w:pPr>
        <w:shd w:val="clear" w:color="auto" w:fill="FFFFFF"/>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1"/>
        <w:jc w:val="both"/>
        <w:rPr>
          <w:rFonts w:ascii="Arial" w:hAnsi="Arial" w:cs="Arial"/>
          <w:sz w:val="20"/>
          <w:szCs w:val="20"/>
          <w:lang w:val="it-IT"/>
        </w:rPr>
      </w:pPr>
      <w:r w:rsidRPr="008126F8">
        <w:rPr>
          <w:rFonts w:ascii="Arial" w:hAnsi="Arial" w:cs="Arial"/>
          <w:sz w:val="20"/>
          <w:szCs w:val="20"/>
          <w:lang w:val="it-IT"/>
        </w:rPr>
        <w:t>Sono esclusi dalla presente assicurazione gli infortuni derivanti:</w:t>
      </w:r>
    </w:p>
    <w:p w:rsidR="00A42C9B" w:rsidRPr="008126F8" w:rsidRDefault="00A42C9B" w:rsidP="00D8769E">
      <w:pPr>
        <w:pStyle w:val="ListParagraph"/>
        <w:widowControl/>
        <w:numPr>
          <w:ilvl w:val="0"/>
          <w:numId w:val="27"/>
        </w:numPr>
        <w:tabs>
          <w:tab w:val="left" w:pos="-709"/>
          <w:tab w:val="left" w:pos="426"/>
        </w:tabs>
        <w:overflowPunct w:val="0"/>
        <w:ind w:left="0" w:right="-1" w:firstLine="0"/>
        <w:textAlignment w:val="baseline"/>
        <w:rPr>
          <w:rFonts w:ascii="Arial" w:hAnsi="Arial" w:cs="Arial"/>
          <w:sz w:val="20"/>
          <w:szCs w:val="20"/>
          <w:lang w:val="it-IT"/>
        </w:rPr>
      </w:pPr>
      <w:r w:rsidRPr="008126F8">
        <w:rPr>
          <w:rFonts w:ascii="Arial" w:hAnsi="Arial" w:cs="Arial"/>
          <w:sz w:val="20"/>
          <w:szCs w:val="20"/>
          <w:lang w:val="it-IT"/>
        </w:rPr>
        <w:t>dall’uso e guida di mezzi di locomozione aerei e subacquei;</w:t>
      </w:r>
    </w:p>
    <w:p w:rsidR="00A42C9B" w:rsidRPr="008126F8" w:rsidRDefault="00A42C9B" w:rsidP="00D8769E">
      <w:pPr>
        <w:pStyle w:val="ListParagraph"/>
        <w:widowControl/>
        <w:numPr>
          <w:ilvl w:val="0"/>
          <w:numId w:val="27"/>
        </w:numPr>
        <w:tabs>
          <w:tab w:val="left" w:pos="-709"/>
          <w:tab w:val="left" w:pos="426"/>
        </w:tabs>
        <w:overflowPunct w:val="0"/>
        <w:ind w:left="0" w:right="-1" w:firstLine="0"/>
        <w:textAlignment w:val="baseline"/>
        <w:rPr>
          <w:rFonts w:ascii="Arial" w:hAnsi="Arial" w:cs="Arial"/>
          <w:sz w:val="20"/>
          <w:szCs w:val="20"/>
          <w:lang w:val="it-IT"/>
        </w:rPr>
      </w:pPr>
      <w:r w:rsidRPr="008126F8">
        <w:rPr>
          <w:rFonts w:ascii="Arial" w:hAnsi="Arial" w:cs="Arial"/>
          <w:sz w:val="20"/>
          <w:szCs w:val="20"/>
          <w:lang w:val="it-IT"/>
        </w:rPr>
        <w:t>dalla pratica di paracadutismo e sport aerei in genere;</w:t>
      </w:r>
    </w:p>
    <w:p w:rsidR="00A42C9B" w:rsidRPr="008126F8" w:rsidRDefault="00A42C9B" w:rsidP="00D8769E">
      <w:pPr>
        <w:pStyle w:val="ListParagraph"/>
        <w:widowControl/>
        <w:numPr>
          <w:ilvl w:val="0"/>
          <w:numId w:val="27"/>
        </w:numPr>
        <w:tabs>
          <w:tab w:val="left" w:pos="-709"/>
          <w:tab w:val="left" w:pos="426"/>
        </w:tabs>
        <w:overflowPunct w:val="0"/>
        <w:ind w:left="0" w:right="-1" w:firstLine="0"/>
        <w:jc w:val="both"/>
        <w:textAlignment w:val="baseline"/>
        <w:rPr>
          <w:rFonts w:ascii="Arial" w:hAnsi="Arial" w:cs="Arial"/>
          <w:sz w:val="20"/>
          <w:szCs w:val="20"/>
          <w:lang w:val="it-IT"/>
        </w:rPr>
      </w:pPr>
      <w:r w:rsidRPr="008126F8">
        <w:rPr>
          <w:rFonts w:ascii="Arial" w:hAnsi="Arial" w:cs="Arial"/>
          <w:sz w:val="20"/>
          <w:szCs w:val="20"/>
          <w:lang w:val="it-IT"/>
        </w:rPr>
        <w:t xml:space="preserve">dalla partecipazione a corse e gare (e relative prove) a livello professionistico, salvo che si tratti di gare automobilistiche di regolarità pura o di gare podistiche, di bocce, ginnastica, pattinaggio, golf, pesca senza uso di autorespiratore, squash, scherma, tennis, regate veliche escluse quelle di altura, gare e/o partite aziendali e/o aventi carattere ricreativo o di attività ciclo amatoriali; </w:t>
      </w:r>
    </w:p>
    <w:p w:rsidR="00A42C9B" w:rsidRPr="008126F8" w:rsidRDefault="00A42C9B" w:rsidP="00D8769E">
      <w:pPr>
        <w:pStyle w:val="ListParagraph"/>
        <w:widowControl/>
        <w:numPr>
          <w:ilvl w:val="0"/>
          <w:numId w:val="27"/>
        </w:numPr>
        <w:tabs>
          <w:tab w:val="left" w:pos="-709"/>
          <w:tab w:val="left" w:pos="426"/>
        </w:tabs>
        <w:overflowPunct w:val="0"/>
        <w:ind w:left="0" w:right="-1" w:firstLine="0"/>
        <w:textAlignment w:val="baseline"/>
        <w:rPr>
          <w:rFonts w:ascii="Arial" w:hAnsi="Arial" w:cs="Arial"/>
          <w:sz w:val="20"/>
          <w:szCs w:val="20"/>
          <w:lang w:val="it-IT"/>
        </w:rPr>
      </w:pPr>
      <w:r w:rsidRPr="008126F8">
        <w:rPr>
          <w:rFonts w:ascii="Arial" w:hAnsi="Arial" w:cs="Arial"/>
          <w:sz w:val="20"/>
          <w:szCs w:val="20"/>
          <w:lang w:val="it-IT"/>
        </w:rPr>
        <w:t>da guerra e/o insurrezioni;</w:t>
      </w:r>
    </w:p>
    <w:p w:rsidR="00A42C9B" w:rsidRPr="008126F8" w:rsidRDefault="00A42C9B" w:rsidP="00D8769E">
      <w:pPr>
        <w:pStyle w:val="ListParagraph"/>
        <w:widowControl/>
        <w:numPr>
          <w:ilvl w:val="0"/>
          <w:numId w:val="27"/>
        </w:numPr>
        <w:tabs>
          <w:tab w:val="left" w:pos="-709"/>
          <w:tab w:val="left" w:pos="426"/>
        </w:tabs>
        <w:overflowPunct w:val="0"/>
        <w:ind w:left="0" w:right="-1" w:firstLine="0"/>
        <w:jc w:val="both"/>
        <w:textAlignment w:val="baseline"/>
        <w:rPr>
          <w:rFonts w:ascii="Arial" w:hAnsi="Arial" w:cs="Arial"/>
          <w:sz w:val="20"/>
          <w:szCs w:val="20"/>
          <w:lang w:val="it-IT"/>
        </w:rPr>
      </w:pPr>
      <w:r w:rsidRPr="008126F8">
        <w:rPr>
          <w:rFonts w:ascii="Arial" w:hAnsi="Arial" w:cs="Arial"/>
          <w:sz w:val="20"/>
          <w:szCs w:val="20"/>
          <w:lang w:val="it-IT"/>
        </w:rPr>
        <w:t>da reati dolosi compiuti o tentati dall’Assicurato, salvo gli atti compiuti per dovere di solidarietà umana o   per legittima difesa;</w:t>
      </w:r>
    </w:p>
    <w:p w:rsidR="00A42C9B" w:rsidRPr="008126F8" w:rsidRDefault="00A42C9B" w:rsidP="00D8769E">
      <w:pPr>
        <w:pStyle w:val="ListParagraph"/>
        <w:widowControl/>
        <w:numPr>
          <w:ilvl w:val="0"/>
          <w:numId w:val="27"/>
        </w:numPr>
        <w:tabs>
          <w:tab w:val="left" w:pos="-709"/>
          <w:tab w:val="left" w:pos="426"/>
        </w:tabs>
        <w:overflowPunct w:val="0"/>
        <w:ind w:left="0" w:right="-1" w:firstLine="0"/>
        <w:jc w:val="both"/>
        <w:textAlignment w:val="baseline"/>
        <w:rPr>
          <w:rFonts w:ascii="Arial" w:hAnsi="Arial" w:cs="Arial"/>
          <w:sz w:val="20"/>
          <w:szCs w:val="20"/>
          <w:lang w:val="it-IT"/>
        </w:rPr>
      </w:pPr>
      <w:r w:rsidRPr="008126F8">
        <w:rPr>
          <w:rFonts w:ascii="Arial" w:hAnsi="Arial" w:cs="Arial"/>
          <w:sz w:val="20"/>
          <w:szCs w:val="20"/>
          <w:lang w:val="it-IT"/>
        </w:rPr>
        <w:t>da trasformazioni o assestamenti energetici dell’atomo, naturali o provocati e da accelerazioni di particelle atomiche;</w:t>
      </w:r>
    </w:p>
    <w:p w:rsidR="00A42C9B" w:rsidRPr="008126F8" w:rsidRDefault="00A42C9B" w:rsidP="00D8769E">
      <w:pPr>
        <w:pStyle w:val="ListParagraph"/>
        <w:widowControl/>
        <w:numPr>
          <w:ilvl w:val="0"/>
          <w:numId w:val="27"/>
        </w:numPr>
        <w:tabs>
          <w:tab w:val="left" w:pos="-709"/>
          <w:tab w:val="left" w:pos="426"/>
        </w:tabs>
        <w:overflowPunct w:val="0"/>
        <w:ind w:left="0" w:right="-1" w:firstLine="0"/>
        <w:textAlignment w:val="baseline"/>
        <w:rPr>
          <w:rFonts w:ascii="Arial" w:hAnsi="Arial" w:cs="Arial"/>
          <w:sz w:val="20"/>
          <w:szCs w:val="20"/>
          <w:lang w:val="it-IT"/>
        </w:rPr>
      </w:pPr>
      <w:r w:rsidRPr="008126F8">
        <w:rPr>
          <w:rFonts w:ascii="Arial" w:hAnsi="Arial" w:cs="Arial"/>
          <w:sz w:val="20"/>
          <w:szCs w:val="20"/>
          <w:lang w:val="it-IT"/>
        </w:rPr>
        <w:t>da abuso di psicofarmaci e/o dall’uso non terapeutico di sostanze stupefacenti e/o di allucinogeni;</w:t>
      </w:r>
    </w:p>
    <w:p w:rsidR="00A42C9B" w:rsidRPr="008126F8" w:rsidRDefault="00A42C9B" w:rsidP="00D8769E">
      <w:pPr>
        <w:pStyle w:val="ListParagraph"/>
        <w:widowControl/>
        <w:numPr>
          <w:ilvl w:val="0"/>
          <w:numId w:val="27"/>
        </w:numPr>
        <w:tabs>
          <w:tab w:val="left" w:pos="-709"/>
          <w:tab w:val="left" w:pos="426"/>
        </w:tabs>
        <w:overflowPunct w:val="0"/>
        <w:ind w:left="0" w:right="-1" w:firstLine="0"/>
        <w:textAlignment w:val="baseline"/>
        <w:rPr>
          <w:rFonts w:ascii="Arial" w:hAnsi="Arial" w:cs="Arial"/>
          <w:sz w:val="20"/>
          <w:szCs w:val="20"/>
          <w:lang w:val="it-IT"/>
        </w:rPr>
      </w:pPr>
      <w:r w:rsidRPr="008126F8">
        <w:rPr>
          <w:rFonts w:ascii="Arial" w:hAnsi="Arial" w:cs="Arial"/>
          <w:sz w:val="20"/>
          <w:szCs w:val="20"/>
          <w:lang w:val="it-IT"/>
        </w:rPr>
        <w:t>da delitti dolosi compiuti o tentati dall’Assicurato;</w:t>
      </w:r>
    </w:p>
    <w:p w:rsidR="00A42C9B" w:rsidRPr="008126F8" w:rsidRDefault="00A42C9B" w:rsidP="00D8769E">
      <w:pPr>
        <w:pStyle w:val="ListParagraph"/>
        <w:widowControl/>
        <w:numPr>
          <w:ilvl w:val="0"/>
          <w:numId w:val="27"/>
        </w:numPr>
        <w:tabs>
          <w:tab w:val="left" w:pos="-709"/>
          <w:tab w:val="left" w:pos="426"/>
        </w:tabs>
        <w:overflowPunct w:val="0"/>
        <w:ind w:left="0" w:right="-1" w:firstLine="0"/>
        <w:textAlignment w:val="baseline"/>
        <w:rPr>
          <w:rFonts w:ascii="Arial" w:hAnsi="Arial" w:cs="Arial"/>
          <w:sz w:val="20"/>
          <w:szCs w:val="20"/>
          <w:lang w:val="it-IT"/>
        </w:rPr>
      </w:pPr>
      <w:r w:rsidRPr="008126F8">
        <w:rPr>
          <w:rFonts w:ascii="Arial" w:hAnsi="Arial" w:cs="Arial"/>
          <w:sz w:val="20"/>
          <w:szCs w:val="20"/>
          <w:lang w:val="it-IT"/>
        </w:rPr>
        <w:t>da stato di intossicazione acuta alcolica alla guida di qualsiasi veicolo e/o natante;</w:t>
      </w:r>
    </w:p>
    <w:p w:rsidR="00A42C9B" w:rsidRPr="008126F8" w:rsidRDefault="00A42C9B" w:rsidP="00D8769E">
      <w:pPr>
        <w:pStyle w:val="ListParagraph"/>
        <w:widowControl/>
        <w:numPr>
          <w:ilvl w:val="0"/>
          <w:numId w:val="27"/>
        </w:numPr>
        <w:tabs>
          <w:tab w:val="left" w:pos="-709"/>
          <w:tab w:val="left" w:pos="426"/>
        </w:tabs>
        <w:overflowPunct w:val="0"/>
        <w:ind w:left="0" w:right="-1" w:firstLine="0"/>
        <w:textAlignment w:val="baseline"/>
        <w:rPr>
          <w:rFonts w:ascii="Arial" w:hAnsi="Arial" w:cs="Arial"/>
          <w:sz w:val="20"/>
          <w:szCs w:val="20"/>
          <w:lang w:val="it-IT"/>
        </w:rPr>
      </w:pPr>
      <w:r w:rsidRPr="008126F8">
        <w:rPr>
          <w:rFonts w:ascii="Arial" w:hAnsi="Arial" w:cs="Arial"/>
          <w:sz w:val="20"/>
          <w:szCs w:val="20"/>
          <w:lang w:val="it-IT"/>
        </w:rPr>
        <w:t>da operazioni chirurgiche, accertamenti o cure mediche non resi necessari da infortunio.</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2" w:name="_Toc462130236"/>
      <w:r w:rsidRPr="008126F8">
        <w:rPr>
          <w:rFonts w:ascii="Arial" w:hAnsi="Arial" w:cs="Arial"/>
          <w:sz w:val="20"/>
          <w:szCs w:val="20"/>
        </w:rPr>
        <w:t>Assicurabilità</w:t>
      </w:r>
      <w:bookmarkEnd w:id="62"/>
      <w:r w:rsidRPr="008126F8">
        <w:rPr>
          <w:rFonts w:ascii="Arial" w:hAnsi="Arial" w:cs="Arial"/>
          <w:sz w:val="20"/>
          <w:szCs w:val="20"/>
        </w:rPr>
        <w:t xml:space="preserve"> </w:t>
      </w:r>
    </w:p>
    <w:p w:rsidR="00A42C9B" w:rsidRPr="008126F8" w:rsidRDefault="00A42C9B" w:rsidP="00DB5201">
      <w:pPr>
        <w:pStyle w:val="Corpodeltesto22"/>
        <w:tabs>
          <w:tab w:val="left" w:pos="-142"/>
          <w:tab w:val="left" w:pos="567"/>
        </w:tabs>
        <w:ind w:left="0"/>
        <w:rPr>
          <w:rFonts w:ascii="Arial" w:hAnsi="Arial" w:cs="Arial"/>
          <w:sz w:val="20"/>
        </w:rPr>
      </w:pPr>
      <w:r w:rsidRPr="008126F8">
        <w:rPr>
          <w:rFonts w:ascii="Arial" w:hAnsi="Arial" w:cs="Arial"/>
          <w:sz w:val="20"/>
        </w:rPr>
        <w:t>Le garanzie assicurative non valgono per le persone affette da alcolismo, tossicodipendenza, epilessia o dalle seguenti infermità mentali: schizofrenia, sindromi organiche-cerebrali, forme maniaco depressive, stati paranoici; l’assicurazione cessa con il manifestarsi di una delle predette condizioni.</w:t>
      </w:r>
    </w:p>
    <w:p w:rsidR="00A42C9B" w:rsidRPr="008126F8" w:rsidRDefault="00A42C9B" w:rsidP="008126F8">
      <w:pPr>
        <w:pStyle w:val="Corpodeltesto22"/>
        <w:tabs>
          <w:tab w:val="left" w:pos="-142"/>
          <w:tab w:val="left" w:pos="567"/>
        </w:tabs>
        <w:ind w:left="0" w:right="-1"/>
        <w:rPr>
          <w:rFonts w:ascii="Arial" w:hAnsi="Arial" w:cs="Arial"/>
          <w:sz w:val="20"/>
        </w:rPr>
      </w:pPr>
      <w:r w:rsidRPr="008126F8">
        <w:rPr>
          <w:rFonts w:ascii="Arial" w:hAnsi="Arial" w:cs="Arial"/>
          <w:sz w:val="20"/>
        </w:rPr>
        <w:t xml:space="preserve">L’assicurazione non vale, inoltre, per le persone di età superiore a 80 anni. </w:t>
      </w:r>
    </w:p>
    <w:p w:rsidR="00A42C9B" w:rsidRPr="008126F8" w:rsidRDefault="00A42C9B" w:rsidP="008126F8">
      <w:pPr>
        <w:pStyle w:val="Corpodeltesto22"/>
        <w:tabs>
          <w:tab w:val="left" w:pos="-142"/>
          <w:tab w:val="left" w:pos="567"/>
        </w:tabs>
        <w:ind w:left="0" w:right="-1"/>
        <w:rPr>
          <w:rFonts w:ascii="Arial" w:hAnsi="Arial" w:cs="Arial"/>
          <w:sz w:val="20"/>
        </w:rPr>
      </w:pPr>
      <w:r w:rsidRPr="008126F8">
        <w:rPr>
          <w:rFonts w:ascii="Arial" w:hAnsi="Arial" w:cs="Arial"/>
          <w:sz w:val="20"/>
        </w:rPr>
        <w:t xml:space="preserve">Tuttavia, per le persone che raggiungono tale età in corso di contratto, l’assicurazione mantiene la sua validità fino alla scadenza annuale successiva.         </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3" w:name="_Toc462130237"/>
      <w:r w:rsidRPr="008126F8">
        <w:rPr>
          <w:rFonts w:ascii="Arial" w:hAnsi="Arial" w:cs="Arial"/>
          <w:sz w:val="20"/>
          <w:szCs w:val="20"/>
        </w:rPr>
        <w:t>Limiti territoriali</w:t>
      </w:r>
      <w:bookmarkEnd w:id="63"/>
    </w:p>
    <w:p w:rsidR="00A42C9B" w:rsidRPr="008126F8" w:rsidRDefault="00A42C9B" w:rsidP="00DB5201">
      <w:pPr>
        <w:pStyle w:val="DWStyle"/>
        <w:tabs>
          <w:tab w:val="left" w:pos="-120"/>
          <w:tab w:val="left" w:pos="284"/>
          <w:tab w:val="left" w:pos="426"/>
          <w:tab w:val="left" w:pos="4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jc w:val="both"/>
        <w:rPr>
          <w:rFonts w:ascii="Arial" w:hAnsi="Arial" w:cs="Arial"/>
          <w:lang w:val="it-IT"/>
        </w:rPr>
      </w:pPr>
      <w:r w:rsidRPr="008126F8">
        <w:rPr>
          <w:rFonts w:ascii="Arial" w:hAnsi="Arial" w:cs="Arial"/>
          <w:lang w:val="it-IT"/>
        </w:rPr>
        <w:t>La presente assicurazione vale per il mondo intero.</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4" w:name="_Toc462130238"/>
      <w:r w:rsidRPr="008126F8">
        <w:rPr>
          <w:rFonts w:ascii="Arial" w:hAnsi="Arial" w:cs="Arial"/>
          <w:sz w:val="20"/>
          <w:szCs w:val="20"/>
        </w:rPr>
        <w:t>Morte</w:t>
      </w:r>
      <w:bookmarkEnd w:id="64"/>
      <w:r w:rsidRPr="008126F8">
        <w:rPr>
          <w:rFonts w:ascii="Arial" w:hAnsi="Arial" w:cs="Arial"/>
          <w:sz w:val="20"/>
          <w:szCs w:val="20"/>
        </w:rPr>
        <w:t xml:space="preserve"> </w:t>
      </w:r>
    </w:p>
    <w:p w:rsidR="00A42C9B" w:rsidRPr="008126F8" w:rsidRDefault="00A42C9B" w:rsidP="00DB5201">
      <w:pPr>
        <w:pStyle w:val="Corpodeltesto22"/>
        <w:tabs>
          <w:tab w:val="left" w:pos="-142"/>
          <w:tab w:val="left" w:pos="567"/>
        </w:tabs>
        <w:ind w:left="0"/>
        <w:rPr>
          <w:rFonts w:ascii="Arial" w:hAnsi="Arial" w:cs="Arial"/>
          <w:sz w:val="20"/>
        </w:rPr>
      </w:pPr>
      <w:r w:rsidRPr="008126F8">
        <w:rPr>
          <w:rFonts w:ascii="Arial" w:hAnsi="Arial" w:cs="Arial"/>
          <w:sz w:val="20"/>
        </w:rPr>
        <w:t>La somma assicurata per il caso Morte viene liquidata dalla Società ai beneficiari designati o, in difetto di designazione, agli eredi in parti uguali, purché la morte dell’Assicurato risulti conseguenti ad un infortunio risarcibile a termini di Capitolato e questa si verifichi entro due anni dal giorno nel quale l’infortunio stesso è avvenuto.</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5" w:name="_Toc462130239"/>
      <w:r w:rsidRPr="008126F8">
        <w:rPr>
          <w:rFonts w:ascii="Arial" w:hAnsi="Arial" w:cs="Arial"/>
          <w:sz w:val="20"/>
          <w:szCs w:val="20"/>
        </w:rPr>
        <w:t>Invalidità Permanente</w:t>
      </w:r>
      <w:bookmarkEnd w:id="65"/>
    </w:p>
    <w:p w:rsidR="00A42C9B" w:rsidRPr="008126F8" w:rsidRDefault="00A42C9B" w:rsidP="00DB5201">
      <w:pPr>
        <w:pStyle w:val="Rientrocorpodeltesto22"/>
        <w:tabs>
          <w:tab w:val="clear" w:pos="28"/>
          <w:tab w:val="left" w:pos="-426"/>
          <w:tab w:val="left" w:pos="142"/>
          <w:tab w:val="left" w:pos="567"/>
        </w:tabs>
        <w:ind w:left="0" w:firstLine="0"/>
        <w:rPr>
          <w:rFonts w:ascii="Arial" w:hAnsi="Arial" w:cs="Arial"/>
          <w:sz w:val="20"/>
        </w:rPr>
      </w:pPr>
      <w:r w:rsidRPr="008126F8">
        <w:rPr>
          <w:rFonts w:ascii="Arial" w:hAnsi="Arial" w:cs="Arial"/>
          <w:sz w:val="20"/>
        </w:rPr>
        <w:t>Se l’infortunio ha per conseguenza una Invalidità Permanente e questa si verifica – anche successivamente alla scadenza - entro due anni dal giorno nel quale è avvenuto, la Società liquida per tale titolo una indennità calcolata sulla somma assicurata per invalidità assoluta, secondo la tabella annessa al T.U. sull’assicurazione obbligatoria contro gli infortuni e le malattie professionali, (con esclusione comunque di ogni e qualsiasi invalidità conseguente a malattia professionale) approvata con D.P.R. del 30-06-1965 n. 1124, con rinuncia da parte della Società all’applicazione della franchigia relativa prevista.</w:t>
      </w:r>
    </w:p>
    <w:p w:rsidR="00A42C9B" w:rsidRPr="008126F8" w:rsidRDefault="00A42C9B" w:rsidP="008126F8">
      <w:pPr>
        <w:pStyle w:val="Rientrocorpodeltesto22"/>
        <w:tabs>
          <w:tab w:val="clear" w:pos="28"/>
          <w:tab w:val="left" w:pos="-426"/>
          <w:tab w:val="left" w:pos="142"/>
          <w:tab w:val="left" w:pos="567"/>
        </w:tabs>
        <w:ind w:left="0" w:right="-1" w:firstLine="0"/>
        <w:rPr>
          <w:rFonts w:ascii="Arial" w:hAnsi="Arial" w:cs="Arial"/>
          <w:sz w:val="20"/>
        </w:rPr>
      </w:pPr>
      <w:r w:rsidRPr="008126F8">
        <w:rPr>
          <w:rFonts w:ascii="Arial" w:hAnsi="Arial" w:cs="Arial"/>
          <w:sz w:val="20"/>
        </w:rPr>
        <w:t>Per gli Assicurati mancini, le percentuali di Invalidità Permanente previste dalla precisata tabella per l’arto superiore destro varranno per l’arto superiore sinistro e viceversa.</w:t>
      </w:r>
    </w:p>
    <w:p w:rsidR="00A42C9B" w:rsidRPr="008126F8" w:rsidRDefault="00A42C9B" w:rsidP="008126F8">
      <w:pPr>
        <w:pStyle w:val="Rientrocorpodeltesto22"/>
        <w:tabs>
          <w:tab w:val="clear" w:pos="28"/>
          <w:tab w:val="left" w:pos="-426"/>
          <w:tab w:val="left" w:pos="142"/>
          <w:tab w:val="left" w:pos="567"/>
        </w:tabs>
        <w:ind w:left="0" w:right="-1" w:firstLine="0"/>
        <w:rPr>
          <w:rFonts w:ascii="Arial" w:hAnsi="Arial" w:cs="Arial"/>
          <w:sz w:val="20"/>
        </w:rPr>
      </w:pPr>
      <w:r w:rsidRPr="008126F8">
        <w:rPr>
          <w:rFonts w:ascii="Arial" w:hAnsi="Arial" w:cs="Arial"/>
          <w:sz w:val="20"/>
        </w:rPr>
        <w:t>La perdita totale ed irrimediabile dell’uso funzionale di un organo o di un arto viene considerata come perdita anatomica dello stesso; se trattasi di minorazione, le percentuali di cui alla citata tabella vengono ridotte in proporzione della funzionalità perduta.</w:t>
      </w:r>
    </w:p>
    <w:p w:rsidR="00A42C9B" w:rsidRPr="008126F8" w:rsidRDefault="00A42C9B" w:rsidP="008126F8">
      <w:pPr>
        <w:pStyle w:val="Corpodeltesto22"/>
        <w:ind w:left="0" w:right="-1"/>
        <w:rPr>
          <w:rFonts w:ascii="Arial" w:hAnsi="Arial" w:cs="Arial"/>
          <w:sz w:val="20"/>
        </w:rPr>
      </w:pPr>
      <w:r w:rsidRPr="008126F8">
        <w:rPr>
          <w:rFonts w:ascii="Arial" w:hAnsi="Arial" w:cs="Arial"/>
          <w:sz w:val="20"/>
        </w:rPr>
        <w:t>Nei casi di perdita anatomica o funzionale di più organi od arti, le percentuali previste nella predetta tabella sono addizionate fino al massimo del 100% della somma assicurata per il caso di Invalidità Permanente Totale.</w:t>
      </w:r>
    </w:p>
    <w:p w:rsidR="00A42C9B" w:rsidRPr="008126F8" w:rsidRDefault="00A42C9B" w:rsidP="008126F8">
      <w:pPr>
        <w:pStyle w:val="Corpodeltesto22"/>
        <w:ind w:left="0" w:right="-1"/>
        <w:rPr>
          <w:rFonts w:ascii="Arial" w:hAnsi="Arial" w:cs="Arial"/>
          <w:sz w:val="20"/>
        </w:rPr>
      </w:pPr>
      <w:r w:rsidRPr="008126F8">
        <w:rPr>
          <w:rFonts w:ascii="Arial" w:hAnsi="Arial" w:cs="Arial"/>
          <w:sz w:val="20"/>
        </w:rPr>
        <w:t>Si precisa che in caso di invalidità accertata di grado pari o superiore al 60%, la Società liquiderà l’intera somma prevista per il caso di invalidità permanente.</w:t>
      </w:r>
    </w:p>
    <w:p w:rsidR="00A42C9B" w:rsidRPr="008126F8" w:rsidRDefault="00A42C9B" w:rsidP="008126F8">
      <w:pPr>
        <w:pStyle w:val="Corpodeltesto22"/>
        <w:ind w:left="0" w:right="-1"/>
        <w:rPr>
          <w:rFonts w:ascii="Arial" w:hAnsi="Arial" w:cs="Arial"/>
          <w:sz w:val="20"/>
        </w:rPr>
      </w:pPr>
      <w:r w:rsidRPr="008126F8">
        <w:rPr>
          <w:rFonts w:ascii="Arial" w:hAnsi="Arial" w:cs="Arial"/>
          <w:sz w:val="20"/>
        </w:rPr>
        <w:t>Il diritto all’indennità per invalidità permanente è di carattere personale e quindi non è trasmissibile agli eredi. Tuttavia, se l’Assicurato muore per causa indipendente dall’infortunio dopo che l’indennità sia stata liquidata o comunque offerta in misura determinata, la Società paga agli eredi l’importo liquidato od offerto, secondo le norme della successione testamentaria o legittima.</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6" w:name="_Toc462130240"/>
      <w:r w:rsidRPr="008126F8">
        <w:rPr>
          <w:rFonts w:ascii="Arial" w:hAnsi="Arial" w:cs="Arial"/>
          <w:sz w:val="20"/>
          <w:szCs w:val="20"/>
        </w:rPr>
        <w:t>Cumulo di indennità</w:t>
      </w:r>
      <w:bookmarkEnd w:id="66"/>
    </w:p>
    <w:p w:rsidR="00A42C9B" w:rsidRPr="008126F8" w:rsidRDefault="00A42C9B" w:rsidP="00DB5201">
      <w:pPr>
        <w:pStyle w:val="Corpodeltesto22"/>
        <w:ind w:left="0"/>
        <w:rPr>
          <w:rFonts w:ascii="Arial" w:hAnsi="Arial" w:cs="Arial"/>
          <w:sz w:val="20"/>
        </w:rPr>
      </w:pPr>
      <w:r w:rsidRPr="008126F8">
        <w:rPr>
          <w:rFonts w:ascii="Arial" w:hAnsi="Arial" w:cs="Arial"/>
          <w:sz w:val="20"/>
        </w:rPr>
        <w:t>Se dopo il pagamento di una indennità per invalidità permanente, ma entro due anni dal giorno dell’infortunio ed in conseguenza di questo, l’Assicurato muore, la Società corrisponde ai beneficiari designati o, in difetto, agli eredi, la differenza tra l’indennità pagata e quella assicurata per il caso di morte, ove questa sia superiore, e non chiede rimborso nel caso contrario.</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7" w:name="_Toc462130241"/>
      <w:r w:rsidRPr="008126F8">
        <w:rPr>
          <w:rFonts w:ascii="Arial" w:hAnsi="Arial" w:cs="Arial"/>
          <w:sz w:val="20"/>
          <w:szCs w:val="20"/>
        </w:rPr>
        <w:t>Spese mediche da infortunio</w:t>
      </w:r>
      <w:bookmarkEnd w:id="67"/>
    </w:p>
    <w:p w:rsidR="00A42C9B" w:rsidRPr="008126F8" w:rsidRDefault="00A42C9B" w:rsidP="00DB5201">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r w:rsidRPr="008126F8">
        <w:rPr>
          <w:rFonts w:ascii="Arial" w:hAnsi="Arial" w:cs="Arial"/>
          <w:sz w:val="20"/>
          <w:szCs w:val="20"/>
          <w:lang w:val="it-IT"/>
        </w:rPr>
        <w:t>In caso di infortunio indennizzabile a termini di Capitolato, la Società rimborsa, fino alla concorrenza del massimale assicurato, le spese di carattere sanitario direttamente conseguenti e sostenute:</w:t>
      </w:r>
    </w:p>
    <w:p w:rsidR="00A42C9B" w:rsidRPr="008126F8" w:rsidRDefault="00A42C9B" w:rsidP="00D8769E">
      <w:pPr>
        <w:widowControl/>
        <w:numPr>
          <w:ilvl w:val="0"/>
          <w:numId w:val="28"/>
        </w:numPr>
        <w:tabs>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0" w:right="-1" w:firstLine="0"/>
        <w:jc w:val="both"/>
        <w:textAlignment w:val="baseline"/>
        <w:rPr>
          <w:rFonts w:ascii="Arial" w:hAnsi="Arial" w:cs="Arial"/>
          <w:sz w:val="20"/>
          <w:szCs w:val="20"/>
          <w:lang w:val="it-IT"/>
        </w:rPr>
      </w:pPr>
      <w:r w:rsidRPr="008126F8">
        <w:rPr>
          <w:rFonts w:ascii="Arial" w:hAnsi="Arial" w:cs="Arial"/>
          <w:sz w:val="20"/>
          <w:szCs w:val="20"/>
          <w:lang w:val="it-IT"/>
        </w:rPr>
        <w:t>durante il ricovero in istituto di cura pubblico o privato (rette di degenza, oneri medici, chirurgo, aiuto chirurgo, anestesista, materiale di intervento, diritti di sala operatoria, medicinali, ecc.);</w:t>
      </w:r>
    </w:p>
    <w:p w:rsidR="00A42C9B" w:rsidRPr="008126F8" w:rsidRDefault="00A42C9B" w:rsidP="00D8769E">
      <w:pPr>
        <w:widowControl/>
        <w:numPr>
          <w:ilvl w:val="0"/>
          <w:numId w:val="28"/>
        </w:numPr>
        <w:tabs>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0" w:right="-1" w:firstLine="0"/>
        <w:jc w:val="both"/>
        <w:textAlignment w:val="baseline"/>
        <w:rPr>
          <w:rFonts w:ascii="Arial" w:hAnsi="Arial" w:cs="Arial"/>
          <w:sz w:val="20"/>
          <w:szCs w:val="20"/>
          <w:lang w:val="it-IT"/>
        </w:rPr>
      </w:pPr>
      <w:r w:rsidRPr="008126F8">
        <w:rPr>
          <w:rFonts w:ascii="Arial" w:hAnsi="Arial" w:cs="Arial"/>
          <w:sz w:val="20"/>
          <w:szCs w:val="20"/>
          <w:lang w:val="it-IT"/>
        </w:rPr>
        <w:t>per intervento chirurgico anche ambulatoriale;</w:t>
      </w:r>
    </w:p>
    <w:p w:rsidR="00A42C9B" w:rsidRPr="008126F8" w:rsidRDefault="00A42C9B" w:rsidP="00D8769E">
      <w:pPr>
        <w:widowControl/>
        <w:numPr>
          <w:ilvl w:val="0"/>
          <w:numId w:val="28"/>
        </w:numPr>
        <w:tabs>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0" w:right="-1" w:firstLine="0"/>
        <w:jc w:val="both"/>
        <w:textAlignment w:val="baseline"/>
        <w:rPr>
          <w:rFonts w:ascii="Arial" w:hAnsi="Arial" w:cs="Arial"/>
          <w:sz w:val="20"/>
          <w:szCs w:val="20"/>
          <w:lang w:val="it-IT"/>
        </w:rPr>
      </w:pPr>
      <w:r w:rsidRPr="008126F8">
        <w:rPr>
          <w:rFonts w:ascii="Arial" w:hAnsi="Arial" w:cs="Arial"/>
          <w:sz w:val="20"/>
          <w:szCs w:val="20"/>
          <w:lang w:val="it-IT"/>
        </w:rPr>
        <w:t>per visite mediche specialistiche e acquisti di medicinali;</w:t>
      </w:r>
    </w:p>
    <w:p w:rsidR="00A42C9B" w:rsidRPr="008126F8" w:rsidRDefault="00A42C9B" w:rsidP="00D8769E">
      <w:pPr>
        <w:widowControl/>
        <w:numPr>
          <w:ilvl w:val="0"/>
          <w:numId w:val="28"/>
        </w:numPr>
        <w:tabs>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0" w:right="-1" w:firstLine="0"/>
        <w:jc w:val="both"/>
        <w:textAlignment w:val="baseline"/>
        <w:rPr>
          <w:rFonts w:ascii="Arial" w:hAnsi="Arial" w:cs="Arial"/>
          <w:sz w:val="20"/>
          <w:szCs w:val="20"/>
          <w:lang w:val="it-IT"/>
        </w:rPr>
      </w:pPr>
      <w:r w:rsidRPr="008126F8">
        <w:rPr>
          <w:rFonts w:ascii="Arial" w:hAnsi="Arial" w:cs="Arial"/>
          <w:sz w:val="20"/>
          <w:szCs w:val="20"/>
          <w:lang w:val="it-IT"/>
        </w:rPr>
        <w:t>per applicazione di apparecchi gessati, bendaggi e docce di immobilizzazione, artroscopia diagnostica e operativa;</w:t>
      </w:r>
    </w:p>
    <w:p w:rsidR="00A42C9B" w:rsidRPr="008126F8" w:rsidRDefault="00A42C9B" w:rsidP="00D8769E">
      <w:pPr>
        <w:widowControl/>
        <w:numPr>
          <w:ilvl w:val="0"/>
          <w:numId w:val="28"/>
        </w:numPr>
        <w:tabs>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0" w:right="-1" w:firstLine="0"/>
        <w:jc w:val="both"/>
        <w:textAlignment w:val="baseline"/>
        <w:rPr>
          <w:rFonts w:ascii="Arial" w:hAnsi="Arial" w:cs="Arial"/>
          <w:sz w:val="20"/>
          <w:szCs w:val="20"/>
          <w:lang w:val="it-IT"/>
        </w:rPr>
      </w:pPr>
      <w:r w:rsidRPr="008126F8">
        <w:rPr>
          <w:rFonts w:ascii="Arial" w:hAnsi="Arial" w:cs="Arial"/>
          <w:sz w:val="20"/>
          <w:szCs w:val="20"/>
          <w:lang w:val="it-IT"/>
        </w:rPr>
        <w:t>per analisi e accertamenti diagnostici strumentali anche specialistici quali ad esempio:</w:t>
      </w:r>
    </w:p>
    <w:p w:rsidR="00A42C9B" w:rsidRPr="008126F8" w:rsidRDefault="00A42C9B" w:rsidP="00EE5D32">
      <w:pPr>
        <w:widowControl/>
        <w:tabs>
          <w:tab w:val="left" w:pos="-426"/>
          <w:tab w:val="left" w:pos="2880"/>
          <w:tab w:val="left" w:pos="3600"/>
          <w:tab w:val="left" w:pos="4320"/>
          <w:tab w:val="left" w:pos="5040"/>
          <w:tab w:val="left" w:pos="5760"/>
          <w:tab w:val="left" w:pos="6480"/>
          <w:tab w:val="left" w:pos="7200"/>
          <w:tab w:val="left" w:pos="7920"/>
          <w:tab w:val="left" w:pos="8640"/>
        </w:tabs>
        <w:overflowPunct w:val="0"/>
        <w:ind w:left="426" w:right="-1" w:hanging="142"/>
        <w:jc w:val="both"/>
        <w:textAlignment w:val="baseline"/>
        <w:rPr>
          <w:rFonts w:ascii="Arial" w:hAnsi="Arial" w:cs="Arial"/>
          <w:sz w:val="20"/>
          <w:szCs w:val="20"/>
          <w:lang w:val="it-IT"/>
        </w:rPr>
      </w:pPr>
      <w:r w:rsidRPr="008126F8">
        <w:rPr>
          <w:rFonts w:ascii="Arial" w:hAnsi="Arial" w:cs="Arial"/>
          <w:sz w:val="20"/>
          <w:szCs w:val="20"/>
          <w:lang w:val="it-IT"/>
        </w:rPr>
        <w:t xml:space="preserve">- </w:t>
      </w:r>
      <w:r w:rsidRPr="008126F8">
        <w:rPr>
          <w:rFonts w:ascii="Arial" w:hAnsi="Arial" w:cs="Arial"/>
          <w:sz w:val="20"/>
          <w:szCs w:val="20"/>
          <w:lang w:val="it-IT"/>
        </w:rPr>
        <w:tab/>
        <w:t xml:space="preserve">tac (tomografia assiale computerizzata), ecografia, doppler, holter, scintigrafia, risonanza magnetica nucleare  </w:t>
      </w:r>
    </w:p>
    <w:p w:rsidR="00A42C9B" w:rsidRPr="008126F8" w:rsidRDefault="00A42C9B" w:rsidP="00EE5D32">
      <w:pPr>
        <w:widowControl/>
        <w:tabs>
          <w:tab w:val="left" w:pos="-426"/>
          <w:tab w:val="left" w:pos="2880"/>
          <w:tab w:val="left" w:pos="3600"/>
          <w:tab w:val="left" w:pos="4320"/>
          <w:tab w:val="left" w:pos="5040"/>
          <w:tab w:val="left" w:pos="5760"/>
          <w:tab w:val="left" w:pos="6480"/>
          <w:tab w:val="left" w:pos="7200"/>
          <w:tab w:val="left" w:pos="7920"/>
          <w:tab w:val="left" w:pos="8640"/>
        </w:tabs>
        <w:overflowPunct w:val="0"/>
        <w:ind w:left="426" w:right="-1" w:hanging="142"/>
        <w:jc w:val="both"/>
        <w:textAlignment w:val="baseline"/>
        <w:rPr>
          <w:rFonts w:ascii="Arial" w:hAnsi="Arial" w:cs="Arial"/>
          <w:sz w:val="20"/>
          <w:szCs w:val="20"/>
          <w:lang w:val="it-IT"/>
        </w:rPr>
      </w:pPr>
      <w:r w:rsidRPr="008126F8">
        <w:rPr>
          <w:rFonts w:ascii="Arial" w:hAnsi="Arial" w:cs="Arial"/>
          <w:sz w:val="20"/>
          <w:szCs w:val="20"/>
          <w:lang w:val="it-IT"/>
        </w:rPr>
        <w:t xml:space="preserve">- </w:t>
      </w:r>
      <w:r w:rsidRPr="008126F8">
        <w:rPr>
          <w:rFonts w:ascii="Arial" w:hAnsi="Arial" w:cs="Arial"/>
          <w:sz w:val="20"/>
          <w:szCs w:val="20"/>
          <w:lang w:val="it-IT"/>
        </w:rPr>
        <w:tab/>
        <w:t>diagnostici di laboratorio, per esami clinici, immunologici, microscopici;</w:t>
      </w:r>
    </w:p>
    <w:p w:rsidR="00A42C9B" w:rsidRPr="008126F8" w:rsidRDefault="00A42C9B" w:rsidP="00EE5D32">
      <w:pPr>
        <w:widowControl/>
        <w:tabs>
          <w:tab w:val="left" w:pos="-426"/>
          <w:tab w:val="left" w:pos="2160"/>
          <w:tab w:val="left" w:pos="2880"/>
          <w:tab w:val="left" w:pos="3600"/>
          <w:tab w:val="left" w:pos="4320"/>
          <w:tab w:val="left" w:pos="5040"/>
          <w:tab w:val="left" w:pos="5760"/>
          <w:tab w:val="left" w:pos="6480"/>
          <w:tab w:val="left" w:pos="7200"/>
          <w:tab w:val="left" w:pos="7920"/>
          <w:tab w:val="left" w:pos="8640"/>
        </w:tabs>
        <w:overflowPunct w:val="0"/>
        <w:ind w:left="426" w:right="-1" w:hanging="142"/>
        <w:jc w:val="both"/>
        <w:textAlignment w:val="baseline"/>
        <w:rPr>
          <w:rFonts w:ascii="Arial" w:hAnsi="Arial" w:cs="Arial"/>
          <w:sz w:val="20"/>
          <w:szCs w:val="20"/>
          <w:lang w:val="it-IT"/>
        </w:rPr>
      </w:pPr>
      <w:r w:rsidRPr="008126F8">
        <w:rPr>
          <w:rFonts w:ascii="Arial" w:hAnsi="Arial" w:cs="Arial"/>
          <w:sz w:val="20"/>
          <w:szCs w:val="20"/>
          <w:lang w:val="it-IT"/>
        </w:rPr>
        <w:t xml:space="preserve">- </w:t>
      </w:r>
      <w:r w:rsidRPr="008126F8">
        <w:rPr>
          <w:rFonts w:ascii="Arial" w:hAnsi="Arial" w:cs="Arial"/>
          <w:sz w:val="20"/>
          <w:szCs w:val="20"/>
          <w:lang w:val="it-IT"/>
        </w:rPr>
        <w:tab/>
        <w:t>diagnostici radiologici, radioscopie, radiografie, stratigrafie, angiografie;</w:t>
      </w:r>
    </w:p>
    <w:p w:rsidR="00A42C9B" w:rsidRPr="008126F8" w:rsidRDefault="00A42C9B" w:rsidP="00EE5D32">
      <w:pPr>
        <w:widowControl/>
        <w:tabs>
          <w:tab w:val="left" w:pos="-426"/>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426" w:right="-1" w:hanging="142"/>
        <w:jc w:val="both"/>
        <w:textAlignment w:val="baseline"/>
        <w:rPr>
          <w:rFonts w:ascii="Arial" w:hAnsi="Arial" w:cs="Arial"/>
          <w:sz w:val="20"/>
          <w:szCs w:val="20"/>
          <w:lang w:val="it-IT"/>
        </w:rPr>
      </w:pPr>
      <w:r w:rsidRPr="008126F8">
        <w:rPr>
          <w:rFonts w:ascii="Arial" w:hAnsi="Arial" w:cs="Arial"/>
          <w:sz w:val="20"/>
          <w:szCs w:val="20"/>
          <w:lang w:val="it-IT"/>
        </w:rPr>
        <w:t xml:space="preserve">- </w:t>
      </w:r>
      <w:r w:rsidRPr="008126F8">
        <w:rPr>
          <w:rFonts w:ascii="Arial" w:hAnsi="Arial" w:cs="Arial"/>
          <w:sz w:val="20"/>
          <w:szCs w:val="20"/>
          <w:lang w:val="it-IT"/>
        </w:rPr>
        <w:tab/>
        <w:t>per analisi e accertamenti diagnostici strumentali anche specialistici quali ad esempio:</w:t>
      </w:r>
    </w:p>
    <w:p w:rsidR="00A42C9B" w:rsidRPr="008126F8" w:rsidRDefault="00A42C9B" w:rsidP="00D8769E">
      <w:pPr>
        <w:widowControl/>
        <w:numPr>
          <w:ilvl w:val="0"/>
          <w:numId w:val="28"/>
        </w:numPr>
        <w:tabs>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0" w:right="-1" w:firstLine="0"/>
        <w:jc w:val="both"/>
        <w:textAlignment w:val="baseline"/>
        <w:rPr>
          <w:rFonts w:ascii="Arial" w:hAnsi="Arial" w:cs="Arial"/>
          <w:sz w:val="20"/>
          <w:szCs w:val="20"/>
          <w:lang w:val="it-IT"/>
        </w:rPr>
      </w:pPr>
      <w:r w:rsidRPr="008126F8">
        <w:rPr>
          <w:rFonts w:ascii="Arial" w:hAnsi="Arial" w:cs="Arial"/>
          <w:sz w:val="20"/>
          <w:szCs w:val="20"/>
          <w:lang w:val="it-IT"/>
        </w:rPr>
        <w:t>per terapie fisiche anche specialistiche quali, ad esempio:</w:t>
      </w:r>
    </w:p>
    <w:p w:rsidR="00A42C9B" w:rsidRPr="008126F8" w:rsidRDefault="00A42C9B" w:rsidP="00EE5D32">
      <w:pPr>
        <w:widowControl/>
        <w:tabs>
          <w:tab w:val="left" w:pos="-426"/>
          <w:tab w:val="left" w:pos="993"/>
          <w:tab w:val="left" w:pos="2160"/>
          <w:tab w:val="left" w:pos="2880"/>
          <w:tab w:val="left" w:pos="3600"/>
          <w:tab w:val="left" w:pos="4320"/>
          <w:tab w:val="left" w:pos="5040"/>
          <w:tab w:val="left" w:pos="5760"/>
          <w:tab w:val="left" w:pos="6480"/>
          <w:tab w:val="left" w:pos="7200"/>
          <w:tab w:val="left" w:pos="7920"/>
          <w:tab w:val="left" w:pos="8640"/>
        </w:tabs>
        <w:overflowPunct w:val="0"/>
        <w:ind w:left="426" w:right="-1" w:hanging="142"/>
        <w:jc w:val="both"/>
        <w:textAlignment w:val="baseline"/>
        <w:rPr>
          <w:rFonts w:ascii="Arial" w:hAnsi="Arial" w:cs="Arial"/>
          <w:sz w:val="20"/>
          <w:szCs w:val="20"/>
          <w:lang w:val="it-IT"/>
        </w:rPr>
      </w:pPr>
      <w:r w:rsidRPr="008126F8">
        <w:rPr>
          <w:rFonts w:ascii="Arial" w:hAnsi="Arial" w:cs="Arial"/>
          <w:sz w:val="20"/>
          <w:szCs w:val="20"/>
          <w:lang w:val="it-IT"/>
        </w:rPr>
        <w:t xml:space="preserve">- </w:t>
      </w:r>
      <w:r w:rsidRPr="008126F8">
        <w:rPr>
          <w:rFonts w:ascii="Arial" w:hAnsi="Arial" w:cs="Arial"/>
          <w:sz w:val="20"/>
          <w:szCs w:val="20"/>
          <w:lang w:val="it-IT"/>
        </w:rPr>
        <w:tab/>
        <w:t>laser terapia, chiro-terapia, chinesi-terapia, trazioni vertebrali, ultrasuoni, marconi-</w:t>
      </w:r>
      <w:r w:rsidRPr="008126F8">
        <w:rPr>
          <w:rFonts w:ascii="Arial" w:hAnsi="Arial" w:cs="Arial"/>
          <w:sz w:val="20"/>
          <w:szCs w:val="20"/>
          <w:lang w:val="it-IT"/>
        </w:rPr>
        <w:tab/>
        <w:t>erapia, masso-terapia;</w:t>
      </w:r>
    </w:p>
    <w:p w:rsidR="00A42C9B" w:rsidRPr="008126F8" w:rsidRDefault="00A42C9B" w:rsidP="00D8769E">
      <w:pPr>
        <w:widowControl/>
        <w:numPr>
          <w:ilvl w:val="0"/>
          <w:numId w:val="28"/>
        </w:numPr>
        <w:tabs>
          <w:tab w:val="clear" w:pos="360"/>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426" w:right="-1" w:hanging="426"/>
        <w:jc w:val="both"/>
        <w:textAlignment w:val="baseline"/>
        <w:rPr>
          <w:rFonts w:ascii="Arial" w:hAnsi="Arial" w:cs="Arial"/>
          <w:sz w:val="20"/>
          <w:szCs w:val="20"/>
          <w:lang w:val="it-IT"/>
        </w:rPr>
      </w:pPr>
      <w:r w:rsidRPr="008126F8">
        <w:rPr>
          <w:rFonts w:ascii="Arial" w:hAnsi="Arial" w:cs="Arial"/>
          <w:sz w:val="20"/>
          <w:szCs w:val="20"/>
          <w:lang w:val="it-IT"/>
        </w:rPr>
        <w:t>per presidi ortopedici, limitatamente a corsetti ortopedici per scoliosi e artrosi, protesi e tutori di funzione   arti superiori, inferiori e tronco, protesi oculari;</w:t>
      </w:r>
    </w:p>
    <w:p w:rsidR="00A42C9B" w:rsidRPr="008126F8" w:rsidRDefault="00A42C9B" w:rsidP="00D8769E">
      <w:pPr>
        <w:widowControl/>
        <w:numPr>
          <w:ilvl w:val="0"/>
          <w:numId w:val="28"/>
        </w:numPr>
        <w:tabs>
          <w:tab w:val="clear" w:pos="360"/>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426" w:right="-1" w:hanging="426"/>
        <w:jc w:val="both"/>
        <w:textAlignment w:val="baseline"/>
        <w:rPr>
          <w:rFonts w:ascii="Arial" w:hAnsi="Arial" w:cs="Arial"/>
          <w:sz w:val="20"/>
          <w:szCs w:val="20"/>
          <w:lang w:val="it-IT"/>
        </w:rPr>
      </w:pPr>
      <w:r w:rsidRPr="008126F8">
        <w:rPr>
          <w:rFonts w:ascii="Arial" w:hAnsi="Arial" w:cs="Arial"/>
          <w:sz w:val="20"/>
          <w:szCs w:val="20"/>
          <w:lang w:val="it-IT"/>
        </w:rPr>
        <w:t>per interventi di chirurgia plastica ricostruttiva volti a eliminare danni estetici conseguenti all’infortunio denunciato;</w:t>
      </w:r>
    </w:p>
    <w:p w:rsidR="00A42C9B" w:rsidRPr="008126F8" w:rsidRDefault="00A42C9B" w:rsidP="00D8769E">
      <w:pPr>
        <w:widowControl/>
        <w:numPr>
          <w:ilvl w:val="0"/>
          <w:numId w:val="28"/>
        </w:numPr>
        <w:tabs>
          <w:tab w:val="clear" w:pos="360"/>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426" w:right="-1" w:hanging="426"/>
        <w:jc w:val="both"/>
        <w:textAlignment w:val="baseline"/>
        <w:rPr>
          <w:rFonts w:ascii="Arial" w:hAnsi="Arial" w:cs="Arial"/>
          <w:sz w:val="20"/>
          <w:szCs w:val="20"/>
          <w:lang w:val="it-IT"/>
        </w:rPr>
      </w:pPr>
      <w:r w:rsidRPr="008126F8">
        <w:rPr>
          <w:rFonts w:ascii="Arial" w:hAnsi="Arial" w:cs="Arial"/>
          <w:sz w:val="20"/>
          <w:szCs w:val="20"/>
          <w:lang w:val="it-IT"/>
        </w:rPr>
        <w:t>per cure termali effettuate nei 90 giorni successivi all’infortunio denunciato;</w:t>
      </w:r>
    </w:p>
    <w:p w:rsidR="00A42C9B" w:rsidRDefault="00A42C9B" w:rsidP="00D8769E">
      <w:pPr>
        <w:widowControl/>
        <w:numPr>
          <w:ilvl w:val="0"/>
          <w:numId w:val="28"/>
        </w:numPr>
        <w:tabs>
          <w:tab w:val="clear" w:pos="360"/>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426" w:right="-1" w:hanging="426"/>
        <w:jc w:val="both"/>
        <w:textAlignment w:val="baseline"/>
        <w:rPr>
          <w:rFonts w:ascii="Arial" w:hAnsi="Arial" w:cs="Arial"/>
          <w:sz w:val="20"/>
          <w:szCs w:val="20"/>
          <w:lang w:val="it-IT"/>
        </w:rPr>
      </w:pPr>
      <w:r w:rsidRPr="008126F8">
        <w:rPr>
          <w:rFonts w:ascii="Arial" w:hAnsi="Arial" w:cs="Arial"/>
          <w:sz w:val="20"/>
          <w:szCs w:val="20"/>
          <w:lang w:val="it-IT"/>
        </w:rPr>
        <w:t xml:space="preserve">per trasporto dell’infortunato con qualsiasi mezzo dal luogo dell’infortunio all’istituto di cura o di pronto </w:t>
      </w:r>
    </w:p>
    <w:p w:rsidR="00A42C9B" w:rsidRDefault="00A42C9B" w:rsidP="00AD4C09">
      <w:pPr>
        <w:widowControl/>
        <w:tabs>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left="426" w:right="-1"/>
        <w:jc w:val="both"/>
        <w:textAlignment w:val="baseline"/>
        <w:rPr>
          <w:rFonts w:ascii="Arial" w:hAnsi="Arial" w:cs="Arial"/>
          <w:sz w:val="20"/>
          <w:szCs w:val="20"/>
          <w:lang w:val="it-IT"/>
        </w:rPr>
      </w:pPr>
      <w:r w:rsidRPr="008126F8">
        <w:rPr>
          <w:rFonts w:ascii="Arial" w:hAnsi="Arial" w:cs="Arial"/>
          <w:sz w:val="20"/>
          <w:szCs w:val="20"/>
          <w:lang w:val="it-IT"/>
        </w:rPr>
        <w:t>soccorso.</w:t>
      </w:r>
    </w:p>
    <w:p w:rsidR="00A42C9B" w:rsidRPr="008126F8" w:rsidRDefault="00A42C9B" w:rsidP="00AD4C09">
      <w:pPr>
        <w:widowControl/>
        <w:tabs>
          <w:tab w:val="left" w:pos="-709"/>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overflowPunct w:val="0"/>
        <w:ind w:right="-1"/>
        <w:jc w:val="both"/>
        <w:textAlignment w:val="baseline"/>
        <w:rPr>
          <w:rFonts w:ascii="Arial" w:hAnsi="Arial" w:cs="Arial"/>
          <w:sz w:val="20"/>
          <w:szCs w:val="20"/>
          <w:lang w:val="it-IT"/>
        </w:rPr>
      </w:pPr>
      <w:r>
        <w:rPr>
          <w:rFonts w:ascii="Arial" w:hAnsi="Arial" w:cs="Arial"/>
          <w:sz w:val="20"/>
          <w:szCs w:val="20"/>
          <w:lang w:val="it-IT"/>
        </w:rPr>
        <w:t>k)     per protesi dentarie con un limite di risarcimento per dente di €. 1.000,00</w:t>
      </w:r>
    </w:p>
    <w:p w:rsidR="00A42C9B" w:rsidRPr="008126F8" w:rsidRDefault="00A42C9B" w:rsidP="008126F8">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right="-1"/>
        <w:jc w:val="both"/>
        <w:rPr>
          <w:rFonts w:ascii="Arial" w:hAnsi="Arial" w:cs="Arial"/>
          <w:sz w:val="20"/>
          <w:szCs w:val="20"/>
          <w:lang w:val="it-IT"/>
        </w:rPr>
      </w:pPr>
      <w:r w:rsidRPr="008126F8">
        <w:rPr>
          <w:rFonts w:ascii="Arial" w:hAnsi="Arial" w:cs="Arial"/>
          <w:sz w:val="20"/>
          <w:szCs w:val="20"/>
          <w:lang w:val="it-IT"/>
        </w:rPr>
        <w:t>Si precisa che la predetta elencazione è a titolo esemplificativo e non esaustivo.</w:t>
      </w:r>
    </w:p>
    <w:p w:rsidR="00A42C9B" w:rsidRPr="008126F8" w:rsidRDefault="00A42C9B" w:rsidP="008126F8">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right="-1"/>
        <w:jc w:val="both"/>
        <w:rPr>
          <w:rFonts w:ascii="Arial" w:hAnsi="Arial" w:cs="Arial"/>
          <w:sz w:val="20"/>
          <w:szCs w:val="20"/>
          <w:lang w:val="it-IT"/>
        </w:rPr>
      </w:pPr>
      <w:r w:rsidRPr="008126F8">
        <w:rPr>
          <w:rFonts w:ascii="Arial" w:hAnsi="Arial" w:cs="Arial"/>
          <w:sz w:val="20"/>
          <w:szCs w:val="20"/>
          <w:lang w:val="it-IT"/>
        </w:rPr>
        <w:t xml:space="preserve">Si precisa inoltre che il rimborso delle spese previste dal presente capitolato, sarà effettuato a cure ultimate e dietro presentazione dei documenti in originale, che giustifichino le spese sostenute. </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8" w:name="_Toc462130242"/>
      <w:r w:rsidRPr="008126F8">
        <w:rPr>
          <w:rFonts w:ascii="Arial" w:hAnsi="Arial" w:cs="Arial"/>
          <w:sz w:val="20"/>
          <w:szCs w:val="20"/>
        </w:rPr>
        <w:t>Diaria da ricovero</w:t>
      </w:r>
      <w:bookmarkEnd w:id="68"/>
    </w:p>
    <w:p w:rsidR="00A42C9B" w:rsidRPr="008126F8" w:rsidRDefault="00A42C9B" w:rsidP="00DB5201">
      <w:pPr>
        <w:pStyle w:val="Corpodeltesto22"/>
        <w:ind w:left="0"/>
        <w:rPr>
          <w:rFonts w:ascii="Arial" w:hAnsi="Arial" w:cs="Arial"/>
          <w:bCs/>
          <w:sz w:val="20"/>
        </w:rPr>
      </w:pPr>
      <w:r w:rsidRPr="008126F8">
        <w:rPr>
          <w:rFonts w:ascii="Arial" w:hAnsi="Arial" w:cs="Arial"/>
          <w:bCs/>
          <w:sz w:val="20"/>
        </w:rPr>
        <w:t>La Società garantisce la diaria da ricovero da Infortunio per gli Assicurati appartenenti alle categorie per le quali tale garanzia è prevista nel prospetto d’offerta.</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69" w:name="_Toc462130243"/>
      <w:r w:rsidRPr="008126F8">
        <w:rPr>
          <w:rFonts w:ascii="Arial" w:hAnsi="Arial" w:cs="Arial"/>
          <w:sz w:val="20"/>
          <w:szCs w:val="20"/>
        </w:rPr>
        <w:t>Rinuncia alla rivalsa</w:t>
      </w:r>
      <w:bookmarkEnd w:id="69"/>
    </w:p>
    <w:p w:rsidR="00A42C9B" w:rsidRPr="008126F8" w:rsidRDefault="00A42C9B" w:rsidP="00DB5201">
      <w:pPr>
        <w:tabs>
          <w:tab w:val="left" w:pos="240"/>
          <w:tab w:val="left" w:pos="394"/>
          <w:tab w:val="left" w:pos="1114"/>
          <w:tab w:val="left" w:pos="1834"/>
          <w:tab w:val="left" w:pos="2554"/>
          <w:tab w:val="left" w:pos="3274"/>
          <w:tab w:val="left" w:pos="3994"/>
          <w:tab w:val="left" w:pos="4714"/>
          <w:tab w:val="left" w:pos="5434"/>
          <w:tab w:val="left" w:pos="6154"/>
          <w:tab w:val="left" w:pos="6874"/>
          <w:tab w:val="left" w:pos="7594"/>
        </w:tabs>
        <w:jc w:val="both"/>
        <w:rPr>
          <w:rFonts w:ascii="Arial" w:hAnsi="Arial" w:cs="Arial"/>
          <w:sz w:val="20"/>
          <w:szCs w:val="20"/>
          <w:lang w:val="it-IT"/>
        </w:rPr>
      </w:pPr>
      <w:r w:rsidRPr="008126F8">
        <w:rPr>
          <w:rFonts w:ascii="Arial" w:hAnsi="Arial" w:cs="Arial"/>
          <w:sz w:val="20"/>
          <w:szCs w:val="20"/>
          <w:lang w:val="it-IT"/>
        </w:rPr>
        <w:t>La Società, a deroga di quanto disposto dell’art. 1916 Codice Civile, rinuncia al diritto di surroga nei confronti dei responsabili degli eventuali sinistri.</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0" w:name="_Toc462130244"/>
      <w:r w:rsidRPr="008126F8">
        <w:rPr>
          <w:rFonts w:ascii="Arial" w:hAnsi="Arial" w:cs="Arial"/>
          <w:sz w:val="20"/>
          <w:szCs w:val="20"/>
        </w:rPr>
        <w:t>Morte presunta</w:t>
      </w:r>
      <w:bookmarkEnd w:id="70"/>
    </w:p>
    <w:p w:rsidR="00A42C9B" w:rsidRPr="008126F8" w:rsidRDefault="00A42C9B" w:rsidP="00DB5201">
      <w:pPr>
        <w:pStyle w:val="Rientrocorpodeltesto22"/>
        <w:tabs>
          <w:tab w:val="clear" w:pos="-267"/>
          <w:tab w:val="clear" w:pos="28"/>
          <w:tab w:val="left" w:pos="-142"/>
        </w:tabs>
        <w:ind w:left="0" w:firstLine="0"/>
        <w:rPr>
          <w:rFonts w:ascii="Arial" w:hAnsi="Arial" w:cs="Arial"/>
          <w:sz w:val="20"/>
        </w:rPr>
      </w:pPr>
      <w:r w:rsidRPr="008126F8">
        <w:rPr>
          <w:rFonts w:ascii="Arial" w:hAnsi="Arial" w:cs="Arial"/>
          <w:sz w:val="20"/>
        </w:rPr>
        <w:t>Qualora, a seguito di infortunio indennizzabile a termini di Capitolato, il corpo dell’Assicurato non venga ritrovato, e si presuma sia avvenuto il decesso, la Società liquiderà ai beneficiari il capitale previsto per il caso Morte. La liquidazione non avverrà prima che siano trascorsi sei mesi dalla presentazione dell’istanza per la dichiarazione di morte presunta a termine degli artt. 60 e 62 Codice Civile.</w:t>
      </w:r>
    </w:p>
    <w:p w:rsidR="00A42C9B" w:rsidRPr="008126F8" w:rsidRDefault="00A42C9B" w:rsidP="008126F8">
      <w:pPr>
        <w:pStyle w:val="Rientrocorpodeltesto22"/>
        <w:tabs>
          <w:tab w:val="clear" w:pos="-267"/>
          <w:tab w:val="clear" w:pos="28"/>
          <w:tab w:val="left" w:pos="-142"/>
        </w:tabs>
        <w:ind w:left="0" w:right="-1" w:firstLine="0"/>
        <w:rPr>
          <w:rFonts w:ascii="Arial" w:hAnsi="Arial" w:cs="Arial"/>
          <w:sz w:val="20"/>
        </w:rPr>
      </w:pPr>
      <w:r w:rsidRPr="008126F8">
        <w:rPr>
          <w:rFonts w:ascii="Arial" w:hAnsi="Arial" w:cs="Arial"/>
          <w:sz w:val="20"/>
        </w:rPr>
        <w:t>Resta inteso che, se dopo che la Società ha pagato l’indennità, risulterà che l’Assicurato è vivo, la Società avrà diritto alla restituzione della somma pagata.</w:t>
      </w:r>
    </w:p>
    <w:p w:rsidR="00A42C9B" w:rsidRPr="008126F8" w:rsidRDefault="00A42C9B" w:rsidP="008126F8">
      <w:pPr>
        <w:pStyle w:val="Rientrocorpodeltesto22"/>
        <w:tabs>
          <w:tab w:val="clear" w:pos="-267"/>
          <w:tab w:val="clear" w:pos="28"/>
          <w:tab w:val="left" w:pos="-142"/>
        </w:tabs>
        <w:ind w:left="0" w:right="-1" w:firstLine="0"/>
        <w:rPr>
          <w:rFonts w:ascii="Arial" w:hAnsi="Arial" w:cs="Arial"/>
          <w:sz w:val="20"/>
        </w:rPr>
      </w:pPr>
      <w:r w:rsidRPr="008126F8">
        <w:rPr>
          <w:rFonts w:ascii="Arial" w:hAnsi="Arial" w:cs="Arial"/>
          <w:sz w:val="20"/>
        </w:rPr>
        <w:t>A restituzione avvenuta, l’Assicurato potrà far valere i propri diritti per l’Invalidità Permanente eventualmente subita.</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1" w:name="_Toc462130245"/>
      <w:r w:rsidRPr="008126F8">
        <w:rPr>
          <w:rFonts w:ascii="Arial" w:hAnsi="Arial" w:cs="Arial"/>
          <w:sz w:val="20"/>
          <w:szCs w:val="20"/>
        </w:rPr>
        <w:t>Esposizione agli elementi</w:t>
      </w:r>
      <w:bookmarkEnd w:id="71"/>
    </w:p>
    <w:p w:rsidR="00A42C9B" w:rsidRPr="008126F8" w:rsidRDefault="00A42C9B" w:rsidP="00DB5201">
      <w:pPr>
        <w:pStyle w:val="Rientrocorpodeltesto22"/>
        <w:tabs>
          <w:tab w:val="clear" w:pos="-267"/>
          <w:tab w:val="clear" w:pos="28"/>
          <w:tab w:val="left" w:pos="-142"/>
        </w:tabs>
        <w:ind w:left="0" w:firstLine="0"/>
        <w:rPr>
          <w:rFonts w:ascii="Arial" w:hAnsi="Arial" w:cs="Arial"/>
          <w:sz w:val="20"/>
        </w:rPr>
      </w:pPr>
      <w:r w:rsidRPr="008126F8">
        <w:rPr>
          <w:rFonts w:ascii="Arial" w:hAnsi="Arial" w:cs="Arial"/>
          <w:sz w:val="20"/>
        </w:rPr>
        <w:t xml:space="preserve">La Società, in occasione di arenamento, naufragio, atterraggio forzato di mezzi di trasporto non esclusi dalle norme che regolano l’assicurazione Infortuni, corrisponderà le somme rispettivamente assicurate per il caso Morte e Invalidità Permanente anche in quei casi in cui gli avvenimenti di cui sopra non siano la causa diretta dell’infortunio ma, in conseguenza della zona, del clima o di altre situazioni concomitanti (es. perdita di orientamento), l’Assicurato si trovi in condizioni tali da subire la morte o lesioni organiche permanenti. </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2" w:name="_Toc462130246"/>
      <w:r w:rsidRPr="008126F8">
        <w:rPr>
          <w:rFonts w:ascii="Arial" w:hAnsi="Arial" w:cs="Arial"/>
          <w:sz w:val="20"/>
          <w:szCs w:val="20"/>
        </w:rPr>
        <w:t>Ernie traumatiche da sforzo</w:t>
      </w:r>
      <w:bookmarkEnd w:id="72"/>
    </w:p>
    <w:p w:rsidR="00A42C9B" w:rsidRPr="008126F8" w:rsidRDefault="00A42C9B" w:rsidP="00DB5201">
      <w:pPr>
        <w:pStyle w:val="BodyText"/>
        <w:rPr>
          <w:rFonts w:ascii="Arial" w:hAnsi="Arial" w:cs="Arial"/>
          <w:sz w:val="20"/>
          <w:szCs w:val="20"/>
        </w:rPr>
      </w:pPr>
      <w:r w:rsidRPr="008126F8">
        <w:rPr>
          <w:rFonts w:ascii="Arial" w:hAnsi="Arial" w:cs="Arial"/>
          <w:sz w:val="20"/>
          <w:szCs w:val="20"/>
        </w:rPr>
        <w:t>A specificazione di quanto disposto all’art. 2</w:t>
      </w:r>
      <w:r>
        <w:rPr>
          <w:rFonts w:ascii="Arial" w:hAnsi="Arial" w:cs="Arial"/>
          <w:sz w:val="20"/>
          <w:szCs w:val="20"/>
        </w:rPr>
        <w:t>7</w:t>
      </w:r>
      <w:r w:rsidRPr="008126F8">
        <w:rPr>
          <w:rFonts w:ascii="Arial" w:hAnsi="Arial" w:cs="Arial"/>
          <w:sz w:val="20"/>
          <w:szCs w:val="20"/>
        </w:rPr>
        <w:t xml:space="preserve"> (Rischi inclusi nell’assicurazione), si conviene che l’assicurazione comprende, limitatamente ai casi di Invalidità Permanente e di Inabilità Temporanea, ove prevista, le ernie da causa violenta, con l’intesa che:</w:t>
      </w:r>
    </w:p>
    <w:p w:rsidR="00A42C9B" w:rsidRPr="008126F8" w:rsidRDefault="00A42C9B" w:rsidP="008126F8">
      <w:pPr>
        <w:pStyle w:val="BodyText"/>
        <w:widowControl/>
        <w:tabs>
          <w:tab w:val="left" w:pos="-709"/>
          <w:tab w:val="left" w:pos="838"/>
          <w:tab w:val="left" w:pos="1834"/>
          <w:tab w:val="left" w:pos="2554"/>
          <w:tab w:val="left" w:pos="3274"/>
          <w:tab w:val="left" w:pos="3994"/>
          <w:tab w:val="left" w:pos="4714"/>
          <w:tab w:val="left" w:pos="5434"/>
          <w:tab w:val="left" w:pos="6154"/>
          <w:tab w:val="left" w:pos="6874"/>
          <w:tab w:val="left" w:pos="7594"/>
        </w:tabs>
        <w:overflowPunct w:val="0"/>
        <w:ind w:right="-1"/>
        <w:textAlignment w:val="baseline"/>
        <w:rPr>
          <w:rFonts w:ascii="Arial" w:hAnsi="Arial" w:cs="Arial"/>
          <w:sz w:val="20"/>
          <w:szCs w:val="20"/>
        </w:rPr>
      </w:pPr>
      <w:r w:rsidRPr="008126F8">
        <w:rPr>
          <w:rFonts w:ascii="Arial" w:hAnsi="Arial" w:cs="Arial"/>
          <w:sz w:val="20"/>
          <w:szCs w:val="20"/>
        </w:rPr>
        <w:t xml:space="preserve">- </w:t>
      </w:r>
      <w:r w:rsidRPr="008126F8">
        <w:rPr>
          <w:rFonts w:ascii="Arial" w:hAnsi="Arial" w:cs="Arial"/>
          <w:sz w:val="20"/>
          <w:szCs w:val="20"/>
        </w:rPr>
        <w:tab/>
        <w:t>nel caso di ernia addominale operata o operabile viene riconosciuto l’indennizzo per il solo caso di Inabilità Temporanea fino ad un massimo di 30 giorni;</w:t>
      </w:r>
    </w:p>
    <w:p w:rsidR="00A42C9B" w:rsidRPr="008126F8" w:rsidRDefault="00A42C9B" w:rsidP="008126F8">
      <w:pPr>
        <w:pStyle w:val="BodyText"/>
        <w:widowControl/>
        <w:tabs>
          <w:tab w:val="left" w:pos="-709"/>
          <w:tab w:val="left" w:pos="838"/>
          <w:tab w:val="left" w:pos="1834"/>
          <w:tab w:val="left" w:pos="2554"/>
          <w:tab w:val="left" w:pos="3274"/>
          <w:tab w:val="left" w:pos="3994"/>
          <w:tab w:val="left" w:pos="4714"/>
          <w:tab w:val="left" w:pos="5434"/>
          <w:tab w:val="left" w:pos="6154"/>
          <w:tab w:val="left" w:pos="6874"/>
          <w:tab w:val="left" w:pos="7594"/>
        </w:tabs>
        <w:overflowPunct w:val="0"/>
        <w:ind w:right="-1"/>
        <w:textAlignment w:val="baseline"/>
        <w:rPr>
          <w:rFonts w:ascii="Arial" w:hAnsi="Arial" w:cs="Arial"/>
          <w:sz w:val="20"/>
          <w:szCs w:val="20"/>
        </w:rPr>
      </w:pPr>
      <w:r w:rsidRPr="008126F8">
        <w:rPr>
          <w:rFonts w:ascii="Arial" w:hAnsi="Arial" w:cs="Arial"/>
          <w:sz w:val="20"/>
          <w:szCs w:val="20"/>
        </w:rPr>
        <w:t xml:space="preserve">- </w:t>
      </w:r>
      <w:r w:rsidRPr="008126F8">
        <w:rPr>
          <w:rFonts w:ascii="Arial" w:hAnsi="Arial" w:cs="Arial"/>
          <w:sz w:val="20"/>
          <w:szCs w:val="20"/>
        </w:rPr>
        <w:tab/>
        <w:t>nel caso di ernia addominale non operabile secondo parere medico, viene riconosciuto un indennizzo fino    ad un massimo del 10% (dieci per cento) della somma assicurata;</w:t>
      </w:r>
    </w:p>
    <w:p w:rsidR="00A42C9B" w:rsidRPr="008126F8" w:rsidRDefault="00A42C9B" w:rsidP="008126F8">
      <w:pPr>
        <w:tabs>
          <w:tab w:val="left" w:pos="708"/>
        </w:tabs>
        <w:ind w:right="-1"/>
        <w:jc w:val="both"/>
        <w:rPr>
          <w:rFonts w:ascii="Arial" w:hAnsi="Arial" w:cs="Arial"/>
          <w:sz w:val="20"/>
          <w:szCs w:val="20"/>
          <w:lang w:val="it-IT"/>
        </w:rPr>
      </w:pPr>
      <w:r w:rsidRPr="008126F8">
        <w:rPr>
          <w:rFonts w:ascii="Arial" w:hAnsi="Arial" w:cs="Arial"/>
          <w:sz w:val="20"/>
          <w:szCs w:val="20"/>
          <w:lang w:val="it-IT"/>
        </w:rPr>
        <w:t>qualora insorga contestazione circa la natura e/o l’operabilità dell’ernia, la decisione è rimessa al Collegio medico, come previsto dalle norme che regolano la gestione dei sinistri.</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3" w:name="_Toc462130247"/>
      <w:r w:rsidRPr="008126F8">
        <w:rPr>
          <w:rFonts w:ascii="Arial" w:hAnsi="Arial" w:cs="Arial"/>
          <w:sz w:val="20"/>
          <w:szCs w:val="20"/>
        </w:rPr>
        <w:t>Rischio volo</w:t>
      </w:r>
      <w:bookmarkEnd w:id="73"/>
    </w:p>
    <w:p w:rsidR="00A42C9B" w:rsidRPr="008126F8" w:rsidRDefault="00A42C9B" w:rsidP="00DB5201">
      <w:pPr>
        <w:pStyle w:val="Caption"/>
        <w:spacing w:before="0" w:after="0"/>
        <w:rPr>
          <w:rFonts w:ascii="Arial" w:hAnsi="Arial" w:cs="Arial"/>
          <w:b w:val="0"/>
          <w:lang w:val="it-IT"/>
        </w:rPr>
      </w:pPr>
      <w:r w:rsidRPr="008126F8">
        <w:rPr>
          <w:rFonts w:ascii="Arial" w:hAnsi="Arial" w:cs="Arial"/>
          <w:b w:val="0"/>
          <w:lang w:val="it-IT"/>
        </w:rPr>
        <w:t>L’assicurazione è estesa agli infortuni subiti dall’Assicurato durante i viaggi aerei, effettuati in qualità di passeggero su velivoli ed elicotteri da chiunque eserciti, tranne che:</w:t>
      </w:r>
    </w:p>
    <w:p w:rsidR="00A42C9B" w:rsidRPr="008126F8" w:rsidRDefault="00A42C9B" w:rsidP="008126F8">
      <w:pPr>
        <w:widowControl/>
        <w:tabs>
          <w:tab w:val="left" w:pos="-709"/>
        </w:tabs>
        <w:overflowPunct w:val="0"/>
        <w:ind w:right="-1"/>
        <w:textAlignment w:val="baseline"/>
        <w:rPr>
          <w:rFonts w:ascii="Arial" w:hAnsi="Arial" w:cs="Arial"/>
          <w:sz w:val="20"/>
          <w:szCs w:val="20"/>
          <w:lang w:val="it-IT"/>
        </w:rPr>
      </w:pPr>
      <w:r w:rsidRPr="008126F8">
        <w:rPr>
          <w:rFonts w:ascii="Arial" w:hAnsi="Arial" w:cs="Arial"/>
          <w:sz w:val="20"/>
          <w:szCs w:val="20"/>
          <w:lang w:val="it-IT"/>
        </w:rPr>
        <w:t xml:space="preserve">- </w:t>
      </w:r>
      <w:r w:rsidRPr="008126F8">
        <w:rPr>
          <w:rFonts w:ascii="Arial" w:hAnsi="Arial" w:cs="Arial"/>
          <w:sz w:val="20"/>
          <w:szCs w:val="20"/>
          <w:lang w:val="it-IT"/>
        </w:rPr>
        <w:tab/>
        <w:t>da società/aziende di lavoro aereo in occasione di voli diversi da trasporto pubblico di passeggeri;</w:t>
      </w:r>
    </w:p>
    <w:p w:rsidR="00A42C9B" w:rsidRPr="008126F8" w:rsidRDefault="00A42C9B" w:rsidP="008126F8">
      <w:pPr>
        <w:widowControl/>
        <w:tabs>
          <w:tab w:val="left" w:pos="-709"/>
        </w:tabs>
        <w:overflowPunct w:val="0"/>
        <w:ind w:right="-1"/>
        <w:textAlignment w:val="baseline"/>
        <w:rPr>
          <w:rFonts w:ascii="Arial" w:hAnsi="Arial" w:cs="Arial"/>
          <w:sz w:val="20"/>
          <w:szCs w:val="20"/>
          <w:lang w:val="it-IT"/>
        </w:rPr>
      </w:pPr>
      <w:r w:rsidRPr="008126F8">
        <w:rPr>
          <w:rFonts w:ascii="Arial" w:hAnsi="Arial" w:cs="Arial"/>
          <w:sz w:val="20"/>
          <w:szCs w:val="20"/>
          <w:lang w:val="it-IT"/>
        </w:rPr>
        <w:t xml:space="preserve">- </w:t>
      </w:r>
      <w:r w:rsidRPr="008126F8">
        <w:rPr>
          <w:rFonts w:ascii="Arial" w:hAnsi="Arial" w:cs="Arial"/>
          <w:sz w:val="20"/>
          <w:szCs w:val="20"/>
          <w:lang w:val="it-IT"/>
        </w:rPr>
        <w:tab/>
        <w:t>da aereoclubs.</w:t>
      </w:r>
    </w:p>
    <w:p w:rsidR="00A42C9B" w:rsidRPr="008126F8" w:rsidRDefault="00A42C9B" w:rsidP="008126F8">
      <w:pPr>
        <w:ind w:right="-1"/>
        <w:rPr>
          <w:rFonts w:ascii="Arial" w:hAnsi="Arial" w:cs="Arial"/>
          <w:sz w:val="20"/>
          <w:szCs w:val="20"/>
          <w:lang w:val="it-IT"/>
        </w:rPr>
      </w:pPr>
      <w:r w:rsidRPr="008126F8">
        <w:rPr>
          <w:rFonts w:ascii="Arial" w:hAnsi="Arial" w:cs="Arial"/>
          <w:sz w:val="20"/>
          <w:szCs w:val="20"/>
          <w:lang w:val="it-IT"/>
        </w:rPr>
        <w:t>Agli effetti della presente garanzia, il viaggio aereo si intende iniziato nel momento in cui l’Assicurato sale a bordo dell’aeromobile e terminato nel momento in cui ne discende.</w:t>
      </w:r>
    </w:p>
    <w:p w:rsidR="00A42C9B" w:rsidRPr="008126F8" w:rsidRDefault="00A42C9B" w:rsidP="008126F8">
      <w:pPr>
        <w:pStyle w:val="Corpodeltesto22"/>
        <w:tabs>
          <w:tab w:val="clear" w:pos="-267"/>
          <w:tab w:val="left" w:pos="-254"/>
        </w:tabs>
        <w:ind w:left="0" w:right="-1"/>
        <w:rPr>
          <w:rFonts w:ascii="Arial" w:hAnsi="Arial" w:cs="Arial"/>
          <w:color w:val="000000"/>
          <w:sz w:val="20"/>
        </w:rPr>
      </w:pPr>
      <w:r w:rsidRPr="008126F8">
        <w:rPr>
          <w:rFonts w:ascii="Arial" w:hAnsi="Arial" w:cs="Arial"/>
          <w:color w:val="000000"/>
          <w:sz w:val="20"/>
        </w:rPr>
        <w:t>Nel caso in cui il presente Capitolato sia cumulativo, la somma delle garanzie da questa previste non potrà superare, complessivamente per aeromobile, i capitali di:</w:t>
      </w:r>
    </w:p>
    <w:p w:rsidR="00A42C9B" w:rsidRPr="008126F8" w:rsidRDefault="00A42C9B" w:rsidP="008126F8">
      <w:pPr>
        <w:pStyle w:val="Corpodeltesto22"/>
        <w:tabs>
          <w:tab w:val="clear" w:pos="-267"/>
          <w:tab w:val="clear" w:pos="142"/>
          <w:tab w:val="clear" w:pos="748"/>
          <w:tab w:val="clear" w:pos="1468"/>
          <w:tab w:val="clear" w:pos="2188"/>
          <w:tab w:val="clear" w:pos="2908"/>
          <w:tab w:val="clear" w:pos="3628"/>
          <w:tab w:val="clear" w:pos="4348"/>
          <w:tab w:val="clear" w:pos="5068"/>
          <w:tab w:val="clear" w:pos="5788"/>
          <w:tab w:val="clear" w:pos="6508"/>
          <w:tab w:val="clear" w:pos="7228"/>
        </w:tabs>
        <w:ind w:left="0" w:right="-1"/>
        <w:rPr>
          <w:rFonts w:ascii="Arial" w:hAnsi="Arial" w:cs="Arial"/>
          <w:color w:val="000000"/>
          <w:sz w:val="20"/>
        </w:rPr>
      </w:pPr>
      <w:r w:rsidRPr="008126F8">
        <w:rPr>
          <w:rFonts w:ascii="Arial" w:hAnsi="Arial" w:cs="Arial"/>
          <w:color w:val="000000"/>
          <w:sz w:val="20"/>
        </w:rPr>
        <w:t>Euro 10.000.000,00= per il caso di morte;</w:t>
      </w:r>
    </w:p>
    <w:p w:rsidR="00A42C9B" w:rsidRPr="008126F8" w:rsidRDefault="00A42C9B" w:rsidP="008126F8">
      <w:pPr>
        <w:widowControl/>
        <w:overflowPunct w:val="0"/>
        <w:ind w:right="-1"/>
        <w:textAlignment w:val="baseline"/>
        <w:rPr>
          <w:rFonts w:ascii="Arial" w:hAnsi="Arial" w:cs="Arial"/>
          <w:color w:val="000000"/>
          <w:sz w:val="20"/>
          <w:szCs w:val="20"/>
          <w:lang w:val="it-IT"/>
        </w:rPr>
      </w:pPr>
      <w:r w:rsidRPr="008126F8">
        <w:rPr>
          <w:rFonts w:ascii="Arial" w:hAnsi="Arial" w:cs="Arial"/>
          <w:color w:val="000000"/>
          <w:sz w:val="20"/>
          <w:szCs w:val="20"/>
          <w:lang w:val="it-IT"/>
        </w:rPr>
        <w:t>Euro 10.000.000,00= per il caso di invalidità permanente.</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4" w:name="_Toc462130248"/>
      <w:r w:rsidRPr="008126F8">
        <w:rPr>
          <w:rFonts w:ascii="Arial" w:hAnsi="Arial" w:cs="Arial"/>
          <w:sz w:val="20"/>
          <w:szCs w:val="20"/>
        </w:rPr>
        <w:t>Rischio guerra</w:t>
      </w:r>
      <w:bookmarkEnd w:id="74"/>
    </w:p>
    <w:p w:rsidR="00A42C9B" w:rsidRPr="008126F8" w:rsidRDefault="00A42C9B" w:rsidP="00DB5201">
      <w:pPr>
        <w:pStyle w:val="BodyText"/>
        <w:tabs>
          <w:tab w:val="left" w:pos="-254"/>
        </w:tabs>
        <w:rPr>
          <w:rFonts w:ascii="Arial" w:hAnsi="Arial" w:cs="Arial"/>
          <w:sz w:val="20"/>
          <w:szCs w:val="20"/>
        </w:rPr>
      </w:pPr>
      <w:r w:rsidRPr="008126F8">
        <w:rPr>
          <w:rFonts w:ascii="Arial" w:hAnsi="Arial" w:cs="Arial"/>
          <w:sz w:val="20"/>
          <w:szCs w:val="20"/>
        </w:rPr>
        <w:t>La garanzia assicurativa prestata all’estero si intende estesa agli infortuni derivanti dallo stato di guerra, per un periodo massimo di quattordici giorni dall’inizio delle ostilità, se ed in quanto l’Assicurato risulti sorpreso    dallo scoppio degli eventi bellici.</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5" w:name="_Toc462130249"/>
      <w:r w:rsidRPr="008126F8">
        <w:rPr>
          <w:rFonts w:ascii="Arial" w:hAnsi="Arial" w:cs="Arial"/>
          <w:sz w:val="20"/>
          <w:szCs w:val="20"/>
        </w:rPr>
        <w:t>Esonero denuncia di infermità e difetti</w:t>
      </w:r>
      <w:bookmarkEnd w:id="75"/>
    </w:p>
    <w:p w:rsidR="00A42C9B" w:rsidRPr="008126F8" w:rsidRDefault="00A42C9B" w:rsidP="00DB5201">
      <w:pPr>
        <w:pStyle w:val="BodyText"/>
        <w:tabs>
          <w:tab w:val="left" w:pos="-254"/>
        </w:tabs>
        <w:rPr>
          <w:rFonts w:ascii="Arial" w:hAnsi="Arial" w:cs="Arial"/>
          <w:sz w:val="20"/>
          <w:szCs w:val="20"/>
        </w:rPr>
      </w:pPr>
      <w:r w:rsidRPr="008126F8">
        <w:rPr>
          <w:rFonts w:ascii="Arial" w:hAnsi="Arial" w:cs="Arial"/>
          <w:sz w:val="20"/>
          <w:szCs w:val="20"/>
        </w:rPr>
        <w:t>Fermo restando quanto disposto dalle Norme che regolano l’assicurazione Infortuni, si dà atto che il Contraente è esonerato dalla denuncia di difetti, infermità o mutilazioni cui gli Assicurati fossero affetti al momento della stipulazione del contratto o che dovessero in seguito sopravvenire.</w:t>
      </w:r>
    </w:p>
    <w:p w:rsidR="00A42C9B" w:rsidRPr="008126F8" w:rsidRDefault="00A42C9B" w:rsidP="008126F8">
      <w:pPr>
        <w:pStyle w:val="BodyText"/>
        <w:tabs>
          <w:tab w:val="left" w:pos="-254"/>
        </w:tabs>
        <w:ind w:right="-1"/>
        <w:rPr>
          <w:rFonts w:ascii="Arial" w:hAnsi="Arial" w:cs="Arial"/>
          <w:sz w:val="20"/>
          <w:szCs w:val="20"/>
        </w:rPr>
      </w:pPr>
      <w:r w:rsidRPr="008126F8">
        <w:rPr>
          <w:rFonts w:ascii="Arial" w:hAnsi="Arial" w:cs="Arial"/>
          <w:sz w:val="20"/>
          <w:szCs w:val="20"/>
        </w:rPr>
        <w:t>In caso di infortunio, l’indennità per Invalidità Permanente sarà liquidata per le sole conseguenze dirette causate dall’infortunio, conformemente a quanto previsto dal presente contratto.</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6" w:name="_Toc462130251"/>
      <w:r w:rsidRPr="008126F8">
        <w:rPr>
          <w:rFonts w:ascii="Arial" w:hAnsi="Arial" w:cs="Arial"/>
          <w:sz w:val="20"/>
          <w:szCs w:val="20"/>
        </w:rPr>
        <w:t>Rischio in itinere</w:t>
      </w:r>
      <w:bookmarkEnd w:id="76"/>
    </w:p>
    <w:p w:rsidR="00A42C9B" w:rsidRPr="008126F8" w:rsidRDefault="00A42C9B" w:rsidP="00DB5201">
      <w:pPr>
        <w:pStyle w:val="Corpodeltesto22"/>
        <w:tabs>
          <w:tab w:val="clear" w:pos="-267"/>
          <w:tab w:val="left" w:pos="-254"/>
          <w:tab w:val="left" w:pos="-142"/>
        </w:tabs>
        <w:ind w:left="0"/>
        <w:rPr>
          <w:rFonts w:ascii="Arial" w:hAnsi="Arial" w:cs="Arial"/>
          <w:sz w:val="20"/>
        </w:rPr>
      </w:pPr>
      <w:r w:rsidRPr="008126F8">
        <w:rPr>
          <w:rFonts w:ascii="Arial" w:hAnsi="Arial" w:cs="Arial"/>
          <w:sz w:val="20"/>
        </w:rPr>
        <w:t>La garanzia è altresì operante per gli infortuni che gli assicurati dovessero subire durante il tragitto abitazione-Sedi e/o Uffici del Contraente e viceversa.</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7" w:name="_Toc462130252"/>
      <w:r w:rsidRPr="008126F8">
        <w:rPr>
          <w:rFonts w:ascii="Arial" w:hAnsi="Arial" w:cs="Arial"/>
          <w:sz w:val="20"/>
          <w:szCs w:val="20"/>
        </w:rPr>
        <w:t>Rapina, tentata rapina, sequestro di persona</w:t>
      </w:r>
      <w:bookmarkEnd w:id="77"/>
    </w:p>
    <w:p w:rsidR="00A42C9B" w:rsidRPr="008126F8" w:rsidRDefault="00A42C9B" w:rsidP="00DB5201">
      <w:pPr>
        <w:pStyle w:val="Corpodeltesto22"/>
        <w:tabs>
          <w:tab w:val="clear" w:pos="-267"/>
          <w:tab w:val="left" w:pos="-254"/>
          <w:tab w:val="left" w:pos="-142"/>
        </w:tabs>
        <w:ind w:left="0"/>
        <w:rPr>
          <w:rFonts w:ascii="Arial" w:hAnsi="Arial" w:cs="Arial"/>
          <w:sz w:val="20"/>
        </w:rPr>
      </w:pPr>
      <w:r w:rsidRPr="008126F8">
        <w:rPr>
          <w:rFonts w:ascii="Arial" w:hAnsi="Arial" w:cs="Arial"/>
          <w:sz w:val="20"/>
        </w:rPr>
        <w:t>Resta convenuto che se l’Assicurato muore in conseguenza di rapina, tentata rapina o sequestro di persona, la Società corrisponde un’indennità supplementare per il caso Morte, con i limiti previsti dal capitolato.</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8" w:name="_Toc462130253"/>
      <w:r w:rsidRPr="008126F8">
        <w:rPr>
          <w:rFonts w:ascii="Arial" w:hAnsi="Arial" w:cs="Arial"/>
          <w:sz w:val="20"/>
          <w:szCs w:val="20"/>
        </w:rPr>
        <w:t>Morsi di animali, punture di insetti</w:t>
      </w:r>
      <w:bookmarkEnd w:id="78"/>
    </w:p>
    <w:p w:rsidR="00A42C9B" w:rsidRPr="008126F8" w:rsidRDefault="00A42C9B" w:rsidP="00DB5201">
      <w:pPr>
        <w:pStyle w:val="BodyText"/>
        <w:tabs>
          <w:tab w:val="left" w:pos="-284"/>
          <w:tab w:val="left" w:pos="-254"/>
        </w:tabs>
        <w:rPr>
          <w:rFonts w:ascii="Arial" w:hAnsi="Arial" w:cs="Arial"/>
          <w:sz w:val="20"/>
          <w:szCs w:val="20"/>
        </w:rPr>
      </w:pPr>
      <w:r w:rsidRPr="008126F8">
        <w:rPr>
          <w:rFonts w:ascii="Arial" w:hAnsi="Arial" w:cs="Arial"/>
          <w:sz w:val="20"/>
          <w:szCs w:val="20"/>
        </w:rPr>
        <w:t xml:space="preserve">Resta convenuto tra le parti che sono considerati infortuni le lesioni </w:t>
      </w:r>
      <w:r>
        <w:rPr>
          <w:rFonts w:ascii="Arial" w:hAnsi="Arial" w:cs="Arial"/>
          <w:sz w:val="20"/>
          <w:szCs w:val="20"/>
        </w:rPr>
        <w:t xml:space="preserve">causate da infezioni acute </w:t>
      </w:r>
      <w:r w:rsidRPr="008126F8">
        <w:rPr>
          <w:rFonts w:ascii="Arial" w:hAnsi="Arial" w:cs="Arial"/>
          <w:sz w:val="20"/>
          <w:szCs w:val="20"/>
        </w:rPr>
        <w:t>obiettivamente accertate ed avvelenamenti che derivassero direttamente da punture di insetti e/o morsi di animali con esclusione della malaria e del carbonchio, ma con l’inclusione delle infezioni carbonchiose causate da ferite e/o abrasioni risarcibili a termini di Capitolato.</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79" w:name="_Toc462130254"/>
      <w:r w:rsidRPr="008126F8">
        <w:rPr>
          <w:rFonts w:ascii="Arial" w:hAnsi="Arial" w:cs="Arial"/>
          <w:sz w:val="20"/>
          <w:szCs w:val="20"/>
        </w:rPr>
        <w:t>Cessazione del rapporto di lavoro causato da infortunio</w:t>
      </w:r>
      <w:bookmarkEnd w:id="79"/>
      <w:r w:rsidRPr="008126F8">
        <w:rPr>
          <w:rFonts w:ascii="Arial" w:hAnsi="Arial" w:cs="Arial"/>
          <w:sz w:val="20"/>
          <w:szCs w:val="20"/>
        </w:rPr>
        <w:t xml:space="preserve"> </w:t>
      </w:r>
    </w:p>
    <w:p w:rsidR="00A42C9B" w:rsidRPr="008126F8" w:rsidRDefault="00A42C9B" w:rsidP="00DB5201">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jc w:val="both"/>
        <w:rPr>
          <w:rFonts w:ascii="Arial" w:hAnsi="Arial" w:cs="Arial"/>
          <w:sz w:val="20"/>
          <w:szCs w:val="20"/>
          <w:lang w:val="it-IT"/>
        </w:rPr>
      </w:pPr>
      <w:r w:rsidRPr="008126F8">
        <w:rPr>
          <w:rFonts w:ascii="Arial" w:hAnsi="Arial" w:cs="Arial"/>
          <w:sz w:val="20"/>
          <w:szCs w:val="20"/>
          <w:lang w:val="it-IT"/>
        </w:rPr>
        <w:t>Nel caso di Invalidità Permanente cagionata da infortunio che determini la cessazione del rapporto di lavoro, la Società corrisponderà un</w:t>
      </w:r>
      <w:r>
        <w:rPr>
          <w:rFonts w:ascii="Arial" w:hAnsi="Arial" w:cs="Arial"/>
          <w:sz w:val="20"/>
          <w:szCs w:val="20"/>
          <w:lang w:val="it-IT"/>
        </w:rPr>
        <w:t xml:space="preserve"> </w:t>
      </w:r>
      <w:r w:rsidRPr="008126F8">
        <w:rPr>
          <w:rFonts w:ascii="Arial" w:hAnsi="Arial" w:cs="Arial"/>
          <w:sz w:val="20"/>
          <w:szCs w:val="20"/>
          <w:lang w:val="it-IT"/>
        </w:rPr>
        <w:t>indennizzo in misura pari alla somma assicurata per il caso di invalidità permanente assoluta.</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80" w:name="_Toc462130255"/>
      <w:r w:rsidRPr="008126F8">
        <w:rPr>
          <w:rFonts w:ascii="Arial" w:hAnsi="Arial" w:cs="Arial"/>
          <w:sz w:val="20"/>
          <w:szCs w:val="20"/>
        </w:rPr>
        <w:t>Danni estetici</w:t>
      </w:r>
      <w:bookmarkEnd w:id="80"/>
    </w:p>
    <w:p w:rsidR="00A42C9B" w:rsidRPr="008126F8" w:rsidRDefault="00A42C9B" w:rsidP="00DB5201">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jc w:val="both"/>
        <w:rPr>
          <w:rFonts w:ascii="Arial" w:hAnsi="Arial" w:cs="Arial"/>
          <w:sz w:val="20"/>
          <w:szCs w:val="20"/>
          <w:lang w:val="it-IT"/>
        </w:rPr>
      </w:pPr>
      <w:r w:rsidRPr="008126F8">
        <w:rPr>
          <w:rFonts w:ascii="Arial" w:hAnsi="Arial" w:cs="Arial"/>
          <w:sz w:val="20"/>
          <w:szCs w:val="20"/>
          <w:lang w:val="it-IT"/>
        </w:rPr>
        <w:t xml:space="preserve">In caso di infortunio che abbia cagionato un danno di carattere estetico e lo stesso non risulti altrimenti indennizzabile in forza del presente contratto, la Società rimborserà le spese per cure ed applicazioni effettuate allo scopo di ridurre od eliminare il danno estetico, comprese le spese per interventi di chirurgia plastica ed estetica, nei limiti previsti dal capitolato. </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81" w:name="_Toc462130256"/>
      <w:r w:rsidRPr="008126F8">
        <w:rPr>
          <w:rFonts w:ascii="Arial" w:hAnsi="Arial" w:cs="Arial"/>
          <w:sz w:val="20"/>
          <w:szCs w:val="20"/>
        </w:rPr>
        <w:t>Malattie tropicali</w:t>
      </w:r>
      <w:bookmarkEnd w:id="81"/>
    </w:p>
    <w:p w:rsidR="00A42C9B" w:rsidRPr="008126F8" w:rsidRDefault="00A42C9B" w:rsidP="00DB5201">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jc w:val="both"/>
        <w:rPr>
          <w:rFonts w:ascii="Arial" w:hAnsi="Arial" w:cs="Arial"/>
          <w:sz w:val="20"/>
          <w:szCs w:val="20"/>
          <w:lang w:val="it-IT"/>
        </w:rPr>
      </w:pPr>
      <w:r w:rsidRPr="008126F8">
        <w:rPr>
          <w:rFonts w:ascii="Arial" w:hAnsi="Arial" w:cs="Arial"/>
          <w:sz w:val="20"/>
          <w:szCs w:val="20"/>
          <w:lang w:val="it-IT"/>
        </w:rPr>
        <w:t>La garanzia è prestata per il rischio delle malattie tropicali da cui gli assicurati fossero colpiti durante un soggiorno in tutto il mondo, con l’intesa che per le malattie tropicali devono intendersi quelle contemplate nel R.D. 07.02.38 n. 281 e successive modifiche ed integrazioni.</w:t>
      </w:r>
    </w:p>
    <w:p w:rsidR="00A42C9B" w:rsidRPr="008126F8" w:rsidRDefault="00A42C9B" w:rsidP="008126F8">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r w:rsidRPr="008126F8">
        <w:rPr>
          <w:rFonts w:ascii="Arial" w:hAnsi="Arial" w:cs="Arial"/>
          <w:sz w:val="20"/>
          <w:szCs w:val="20"/>
          <w:lang w:val="it-IT"/>
        </w:rPr>
        <w:t xml:space="preserve">La validità della garanzia per le malattie tropicali è subordinata al fatto che gli assicurati si trovino in perfette condizioni di salute o che si siano sottoposti alle prescritte pratiche di profilassi richieste dalle autorità sanitarie dei paesi ove si recano.  </w:t>
      </w:r>
    </w:p>
    <w:p w:rsidR="00A42C9B" w:rsidRPr="008126F8"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82" w:name="_Toc462130257"/>
      <w:r w:rsidRPr="008126F8">
        <w:rPr>
          <w:rFonts w:ascii="Arial" w:hAnsi="Arial" w:cs="Arial"/>
          <w:sz w:val="20"/>
          <w:szCs w:val="20"/>
        </w:rPr>
        <w:t>Spese di rimpatrio</w:t>
      </w:r>
      <w:bookmarkEnd w:id="82"/>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r w:rsidRPr="008126F8">
        <w:rPr>
          <w:rFonts w:ascii="Arial" w:hAnsi="Arial" w:cs="Arial"/>
          <w:sz w:val="20"/>
          <w:szCs w:val="20"/>
          <w:lang w:val="it-IT"/>
        </w:rPr>
        <w:t>La garanzia viene estesa alle spese di rimpatrio che le persone assicurate (o il Contrante per esse) dovessero sostenere a seguito di infortunio grave occorso all’estero, nonché al rimorso delle spese sostenute in caso di decesso per il rimpatrio della salma, nei limiti previsti dal capitolato.</w:t>
      </w: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Pr="00AD142A" w:rsidRDefault="00A42C9B" w:rsidP="00AD142A">
      <w:pPr>
        <w:pStyle w:val="BodyText2"/>
        <w:tabs>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 w:val="left" w:pos="17574"/>
          <w:tab w:val="left" w:pos="18141"/>
          <w:tab w:val="left" w:pos="19275"/>
          <w:tab w:val="left" w:pos="19842"/>
          <w:tab w:val="left" w:pos="20409"/>
          <w:tab w:val="left" w:pos="20976"/>
          <w:tab w:val="left" w:pos="21542"/>
          <w:tab w:val="left" w:pos="22110"/>
        </w:tabs>
        <w:spacing w:after="0" w:line="240" w:lineRule="auto"/>
        <w:ind w:right="-1"/>
        <w:jc w:val="both"/>
        <w:rPr>
          <w:rFonts w:ascii="Arial" w:hAnsi="Arial" w:cs="Arial"/>
          <w:sz w:val="20"/>
          <w:szCs w:val="20"/>
          <w:lang w:val="it-IT"/>
        </w:rPr>
      </w:pPr>
    </w:p>
    <w:p w:rsidR="00A42C9B" w:rsidRPr="006152E2" w:rsidRDefault="00A42C9B" w:rsidP="00260533">
      <w:pPr>
        <w:pStyle w:val="Title"/>
        <w:shd w:val="clear" w:color="auto" w:fill="FBD4B4"/>
        <w:spacing w:before="120" w:after="120"/>
        <w:rPr>
          <w:sz w:val="20"/>
          <w:szCs w:val="20"/>
          <w:lang w:val="it-IT"/>
        </w:rPr>
      </w:pPr>
      <w:bookmarkStart w:id="83" w:name="_Toc450206838"/>
      <w:bookmarkStart w:id="84" w:name="_Toc462130258"/>
      <w:r w:rsidRPr="006152E2">
        <w:rPr>
          <w:sz w:val="20"/>
          <w:szCs w:val="20"/>
          <w:lang w:val="it-IT"/>
        </w:rPr>
        <w:t>Sezione 3 – Norme che regolano la gestione dei sinistri</w:t>
      </w:r>
      <w:bookmarkEnd w:id="83"/>
      <w:bookmarkEnd w:id="84"/>
    </w:p>
    <w:p w:rsidR="00A42C9B" w:rsidRPr="006152E2" w:rsidRDefault="00A42C9B" w:rsidP="00D8769E">
      <w:pPr>
        <w:pStyle w:val="Heading1"/>
        <w:numPr>
          <w:ilvl w:val="0"/>
          <w:numId w:val="22"/>
        </w:numPr>
        <w:tabs>
          <w:tab w:val="clear" w:pos="564"/>
          <w:tab w:val="left" w:pos="709"/>
        </w:tabs>
        <w:spacing w:before="120" w:after="0"/>
        <w:ind w:left="0" w:firstLine="0"/>
        <w:jc w:val="left"/>
        <w:rPr>
          <w:rFonts w:ascii="Arial" w:hAnsi="Arial" w:cs="Arial"/>
          <w:sz w:val="20"/>
          <w:szCs w:val="20"/>
        </w:rPr>
      </w:pPr>
      <w:bookmarkStart w:id="85" w:name="_Toc450206839"/>
      <w:bookmarkStart w:id="86" w:name="_Toc462130259"/>
      <w:r w:rsidRPr="006152E2">
        <w:rPr>
          <w:rFonts w:ascii="Arial" w:hAnsi="Arial" w:cs="Arial"/>
          <w:sz w:val="20"/>
          <w:szCs w:val="20"/>
        </w:rPr>
        <w:t>Obblighi del Contraente in caso di sinistro</w:t>
      </w:r>
      <w:bookmarkEnd w:id="85"/>
      <w:bookmarkEnd w:id="86"/>
    </w:p>
    <w:p w:rsidR="00A42C9B" w:rsidRPr="003F78E7" w:rsidRDefault="00A42C9B" w:rsidP="00DB5201">
      <w:pPr>
        <w:pStyle w:val="BodyText"/>
        <w:tabs>
          <w:tab w:val="clear" w:pos="-1"/>
          <w:tab w:val="clear" w:pos="313"/>
          <w:tab w:val="left" w:pos="-371"/>
          <w:tab w:val="left" w:pos="289"/>
          <w:tab w:val="left" w:pos="851"/>
          <w:tab w:val="left" w:pos="8789"/>
        </w:tabs>
        <w:ind w:right="-1"/>
        <w:rPr>
          <w:rFonts w:ascii="Arial" w:hAnsi="Arial" w:cs="Arial"/>
          <w:sz w:val="20"/>
          <w:szCs w:val="20"/>
        </w:rPr>
      </w:pPr>
      <w:r w:rsidRPr="003F78E7">
        <w:rPr>
          <w:rFonts w:ascii="Arial" w:hAnsi="Arial" w:cs="Arial"/>
          <w:sz w:val="20"/>
          <w:szCs w:val="20"/>
        </w:rPr>
        <w:t>Entro 30 giorni dal fatto o dal giorno in cui l’ufficio competente del Contraente ne è venuto a conoscenza deve essere fatta denuncia di ciascun sinistro al Broker. La denuncia deve contenere la narrazione del fatto, l’indicazione delle conseguenze, il nome ed il domicilio degli infortunati e dei testimoni, la data, il luogo e le cause del sinistro.</w:t>
      </w:r>
    </w:p>
    <w:p w:rsidR="00A42C9B" w:rsidRPr="003F78E7" w:rsidRDefault="00A42C9B" w:rsidP="003F78E7">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ind w:right="-1"/>
        <w:rPr>
          <w:rFonts w:ascii="Arial" w:hAnsi="Arial" w:cs="Arial"/>
          <w:sz w:val="20"/>
          <w:szCs w:val="20"/>
          <w:lang w:val="it-IT"/>
        </w:rPr>
      </w:pPr>
      <w:r w:rsidRPr="003F78E7">
        <w:rPr>
          <w:rFonts w:ascii="Arial" w:hAnsi="Arial" w:cs="Arial"/>
          <w:sz w:val="20"/>
          <w:szCs w:val="20"/>
          <w:lang w:val="it-IT"/>
        </w:rPr>
        <w:t>Il Contraente deve poi far seguire, nel più breve tempo possibile, la ulteriore documentazione del caso.</w:t>
      </w:r>
    </w:p>
    <w:p w:rsidR="00A42C9B" w:rsidRPr="003F78E7" w:rsidRDefault="00A42C9B" w:rsidP="00D8769E">
      <w:pPr>
        <w:pStyle w:val="Heading1"/>
        <w:numPr>
          <w:ilvl w:val="0"/>
          <w:numId w:val="22"/>
        </w:numPr>
        <w:tabs>
          <w:tab w:val="clear" w:pos="-2"/>
          <w:tab w:val="clear" w:pos="564"/>
          <w:tab w:val="left" w:pos="709"/>
        </w:tabs>
        <w:spacing w:before="120" w:after="0"/>
        <w:ind w:left="0" w:firstLine="0"/>
        <w:jc w:val="left"/>
        <w:rPr>
          <w:rFonts w:ascii="Arial" w:hAnsi="Arial" w:cs="Arial"/>
          <w:sz w:val="20"/>
          <w:szCs w:val="20"/>
        </w:rPr>
      </w:pPr>
      <w:bookmarkStart w:id="87" w:name="_Toc462130260"/>
      <w:r w:rsidRPr="003F78E7">
        <w:rPr>
          <w:rFonts w:ascii="Arial" w:hAnsi="Arial" w:cs="Arial"/>
          <w:sz w:val="20"/>
          <w:szCs w:val="20"/>
        </w:rPr>
        <w:t>Controversie – Collegio Medico</w:t>
      </w:r>
      <w:bookmarkEnd w:id="87"/>
    </w:p>
    <w:p w:rsidR="00A42C9B" w:rsidRPr="003F78E7" w:rsidRDefault="00A42C9B" w:rsidP="00DB5201">
      <w:pPr>
        <w:jc w:val="both"/>
        <w:rPr>
          <w:rFonts w:ascii="Arial" w:hAnsi="Arial" w:cs="Arial"/>
          <w:sz w:val="20"/>
          <w:szCs w:val="20"/>
          <w:lang w:val="it-IT"/>
        </w:rPr>
      </w:pPr>
      <w:r w:rsidRPr="003F78E7">
        <w:rPr>
          <w:rFonts w:ascii="Arial" w:hAnsi="Arial" w:cs="Arial"/>
          <w:sz w:val="20"/>
          <w:szCs w:val="20"/>
          <w:lang w:val="it-IT"/>
        </w:rPr>
        <w:t>In caso di divergenze sulla natura e sulle conseguenze delle lesioni, sul grado di invalidità permanente o sul grado o durata della inabilita temporanea, le Parti si obbligano a conferire mandato, con scrittura privata, ad un Collegio di tre medici di decidere a norma e nei limiti delle Condizioni del presente Capitolato. Le</w:t>
      </w:r>
      <w:r w:rsidRPr="003F78E7">
        <w:rPr>
          <w:rFonts w:ascii="Arial" w:hAnsi="Arial" w:cs="Arial"/>
          <w:i/>
          <w:sz w:val="20"/>
          <w:szCs w:val="20"/>
          <w:lang w:val="it-IT"/>
        </w:rPr>
        <w:t xml:space="preserve"> </w:t>
      </w:r>
      <w:r w:rsidRPr="003F78E7">
        <w:rPr>
          <w:rFonts w:ascii="Arial" w:hAnsi="Arial" w:cs="Arial"/>
          <w:sz w:val="20"/>
          <w:szCs w:val="20"/>
          <w:lang w:val="it-IT"/>
        </w:rPr>
        <w:t>decisioni del Collegio sono prese a maggioranza di voti, con dispensa da ogni formalità di legge.</w:t>
      </w:r>
    </w:p>
    <w:p w:rsidR="00A42C9B" w:rsidRPr="003F78E7" w:rsidRDefault="00A42C9B" w:rsidP="003F78E7">
      <w:pPr>
        <w:ind w:right="-1"/>
        <w:jc w:val="both"/>
        <w:rPr>
          <w:rFonts w:ascii="Arial" w:hAnsi="Arial" w:cs="Arial"/>
          <w:sz w:val="20"/>
          <w:szCs w:val="20"/>
          <w:lang w:val="it-IT"/>
        </w:rPr>
      </w:pPr>
      <w:r w:rsidRPr="003F78E7">
        <w:rPr>
          <w:rFonts w:ascii="Arial" w:hAnsi="Arial" w:cs="Arial"/>
          <w:sz w:val="20"/>
          <w:szCs w:val="20"/>
          <w:lang w:val="it-IT"/>
        </w:rPr>
        <w:t>La proposta di convocare il Collegio Medico deve partire dall’Assicurato o dagli aventi diritto e deve essere fatta per iscritto con l’indicazione del nome del medico designato, dopo di che la Società comunica all’Assicurato il nome del medico che essa a sua volta designa. Il terzo medico viene scelto dalle Parti sopra   una terna di medici proposta dai primi due; in caso di disaccordo lo designa il Segretario dell’Ordine dei Medici avente giurisdizione nel luogo dove deve riunirsi il Collegio Medico. Nominato il terzo medico, la Società convoca il Collegio invitando l’Assicurato a presentarsi.</w:t>
      </w:r>
    </w:p>
    <w:p w:rsidR="00A42C9B" w:rsidRPr="003F78E7" w:rsidRDefault="00A42C9B" w:rsidP="003F78E7">
      <w:pPr>
        <w:ind w:right="-1"/>
        <w:jc w:val="both"/>
        <w:rPr>
          <w:rFonts w:ascii="Arial" w:hAnsi="Arial" w:cs="Arial"/>
          <w:sz w:val="20"/>
          <w:szCs w:val="20"/>
          <w:lang w:val="it-IT"/>
        </w:rPr>
      </w:pPr>
      <w:r w:rsidRPr="003F78E7">
        <w:rPr>
          <w:rFonts w:ascii="Arial" w:hAnsi="Arial" w:cs="Arial"/>
          <w:sz w:val="20"/>
          <w:szCs w:val="20"/>
          <w:lang w:val="it-IT"/>
        </w:rPr>
        <w:t>Il Collegio Medico risiede presso la sede del Contraente.</w:t>
      </w:r>
    </w:p>
    <w:p w:rsidR="00A42C9B" w:rsidRPr="003F78E7" w:rsidRDefault="00A42C9B" w:rsidP="003F78E7">
      <w:pPr>
        <w:ind w:right="-1"/>
        <w:jc w:val="both"/>
        <w:rPr>
          <w:rFonts w:ascii="Arial" w:hAnsi="Arial" w:cs="Arial"/>
          <w:sz w:val="20"/>
          <w:szCs w:val="20"/>
          <w:lang w:val="it-IT"/>
        </w:rPr>
      </w:pPr>
      <w:r w:rsidRPr="003F78E7">
        <w:rPr>
          <w:rFonts w:ascii="Arial" w:hAnsi="Arial" w:cs="Arial"/>
          <w:sz w:val="20"/>
          <w:szCs w:val="20"/>
          <w:lang w:val="it-IT"/>
        </w:rPr>
        <w:t>Ciascuna delle Parti sostiene le proprie spese e remunera il medico da essa designato, contribuendo per la metà delle spese e competenze del terzo medico.</w:t>
      </w:r>
    </w:p>
    <w:p w:rsidR="00A42C9B" w:rsidRPr="003F78E7" w:rsidRDefault="00A42C9B" w:rsidP="003F78E7">
      <w:pPr>
        <w:ind w:right="-1"/>
        <w:jc w:val="both"/>
        <w:rPr>
          <w:rFonts w:ascii="Arial" w:hAnsi="Arial" w:cs="Arial"/>
          <w:sz w:val="20"/>
          <w:szCs w:val="20"/>
          <w:lang w:val="it-IT"/>
        </w:rPr>
      </w:pPr>
      <w:r w:rsidRPr="003F78E7">
        <w:rPr>
          <w:rFonts w:ascii="Arial" w:hAnsi="Arial" w:cs="Arial"/>
          <w:sz w:val="20"/>
          <w:szCs w:val="20"/>
          <w:lang w:val="it-IT"/>
        </w:rPr>
        <w:t>La decisione del Collegio Medico è obbligatoria per le Parti anche se uno dei medici rifiuta di firmare il relativo verbale.</w:t>
      </w:r>
    </w:p>
    <w:p w:rsidR="00A42C9B" w:rsidRPr="003F78E7" w:rsidRDefault="00A42C9B" w:rsidP="00D8769E">
      <w:pPr>
        <w:pStyle w:val="Heading1"/>
        <w:numPr>
          <w:ilvl w:val="0"/>
          <w:numId w:val="22"/>
        </w:numPr>
        <w:tabs>
          <w:tab w:val="clear" w:pos="-2"/>
          <w:tab w:val="clear" w:pos="564"/>
          <w:tab w:val="left" w:pos="709"/>
        </w:tabs>
        <w:spacing w:before="120" w:after="0"/>
        <w:ind w:left="0" w:firstLine="0"/>
        <w:jc w:val="left"/>
        <w:rPr>
          <w:rFonts w:ascii="Arial" w:hAnsi="Arial" w:cs="Arial"/>
          <w:sz w:val="20"/>
          <w:szCs w:val="20"/>
        </w:rPr>
      </w:pPr>
      <w:bookmarkStart w:id="88" w:name="_Toc462130261"/>
      <w:r w:rsidRPr="003F78E7">
        <w:rPr>
          <w:rFonts w:ascii="Arial" w:hAnsi="Arial" w:cs="Arial"/>
          <w:sz w:val="20"/>
          <w:szCs w:val="20"/>
        </w:rPr>
        <w:t>Liquidazione</w:t>
      </w:r>
      <w:bookmarkEnd w:id="88"/>
    </w:p>
    <w:p w:rsidR="00A42C9B" w:rsidRPr="003F78E7" w:rsidRDefault="00A42C9B" w:rsidP="00DB5201">
      <w:pPr>
        <w:pStyle w:val="BodyText"/>
        <w:tabs>
          <w:tab w:val="clear" w:pos="-1"/>
        </w:tabs>
        <w:rPr>
          <w:rFonts w:ascii="Arial" w:hAnsi="Arial" w:cs="Arial"/>
          <w:sz w:val="20"/>
          <w:szCs w:val="20"/>
        </w:rPr>
      </w:pPr>
      <w:r w:rsidRPr="003F78E7">
        <w:rPr>
          <w:rFonts w:ascii="Arial" w:hAnsi="Arial" w:cs="Arial"/>
          <w:sz w:val="20"/>
          <w:szCs w:val="20"/>
        </w:rPr>
        <w:t>Ricevuta la necessaria documentazione e compiuti gli accertamenti del caso, la Società liquida l’indennità e/o risarcimento dovuto, ne dà comunicazione agli interessati e, avuta la notizia della loro accettazione, provvede    al pagamento. L’indennità viene corrisposta in Italia in valuta corrente.</w:t>
      </w:r>
    </w:p>
    <w:p w:rsidR="00A42C9B" w:rsidRPr="003F78E7" w:rsidRDefault="00A42C9B" w:rsidP="003F78E7">
      <w:pPr>
        <w:pStyle w:val="BodyText"/>
        <w:tabs>
          <w:tab w:val="clear" w:pos="-1"/>
        </w:tabs>
        <w:ind w:right="-1"/>
        <w:rPr>
          <w:rFonts w:ascii="Arial" w:hAnsi="Arial" w:cs="Arial"/>
          <w:sz w:val="20"/>
          <w:szCs w:val="20"/>
        </w:rPr>
      </w:pPr>
      <w:r w:rsidRPr="003F78E7">
        <w:rPr>
          <w:rFonts w:ascii="Arial" w:hAnsi="Arial" w:cs="Arial"/>
          <w:sz w:val="20"/>
          <w:szCs w:val="20"/>
        </w:rPr>
        <w:t>Il pagamento dovrà avvenire entro 30 giorni dalla restituzione degli atti di liquidazione firmati.</w:t>
      </w: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Default="00A42C9B" w:rsidP="00870A07">
      <w:pPr>
        <w:tabs>
          <w:tab w:val="left" w:pos="-1276"/>
          <w:tab w:val="left" w:pos="426"/>
          <w:tab w:val="left" w:pos="8647"/>
        </w:tabs>
        <w:jc w:val="both"/>
        <w:rPr>
          <w:rFonts w:ascii="Arial" w:hAnsi="Arial" w:cs="Arial"/>
          <w:color w:val="000000"/>
          <w:sz w:val="20"/>
          <w:szCs w:val="20"/>
          <w:lang w:val="it-IT"/>
        </w:rPr>
      </w:pPr>
    </w:p>
    <w:p w:rsidR="00A42C9B" w:rsidRPr="006152E2" w:rsidRDefault="00A42C9B" w:rsidP="00870A07">
      <w:pPr>
        <w:tabs>
          <w:tab w:val="left" w:pos="-1276"/>
          <w:tab w:val="left" w:pos="426"/>
          <w:tab w:val="left" w:pos="8647"/>
        </w:tabs>
        <w:jc w:val="both"/>
        <w:rPr>
          <w:rFonts w:ascii="Arial" w:hAnsi="Arial" w:cs="Arial"/>
          <w:color w:val="000000"/>
          <w:sz w:val="20"/>
          <w:szCs w:val="20"/>
          <w:lang w:val="it-IT"/>
        </w:rPr>
      </w:pPr>
    </w:p>
    <w:p w:rsidR="00A42C9B" w:rsidRPr="006152E2" w:rsidRDefault="00A42C9B" w:rsidP="00260533">
      <w:pPr>
        <w:pStyle w:val="Title"/>
        <w:shd w:val="clear" w:color="auto" w:fill="FBD4B4"/>
        <w:spacing w:before="0" w:after="0"/>
        <w:rPr>
          <w:sz w:val="20"/>
          <w:szCs w:val="20"/>
          <w:lang w:val="it-IT"/>
        </w:rPr>
      </w:pPr>
      <w:bookmarkStart w:id="89" w:name="_Toc462130262"/>
      <w:r w:rsidRPr="006152E2">
        <w:rPr>
          <w:sz w:val="20"/>
          <w:szCs w:val="20"/>
          <w:lang w:val="it-IT"/>
        </w:rPr>
        <w:t>Disposizioni finali</w:t>
      </w:r>
      <w:bookmarkEnd w:id="89"/>
    </w:p>
    <w:p w:rsidR="00A42C9B" w:rsidRPr="006152E2" w:rsidRDefault="00A42C9B" w:rsidP="00BD784E">
      <w:pPr>
        <w:tabs>
          <w:tab w:val="left" w:pos="-284"/>
          <w:tab w:val="left" w:pos="993"/>
          <w:tab w:val="left" w:pos="156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szCs w:val="20"/>
          <w:lang w:val="it-IT"/>
        </w:rPr>
      </w:pPr>
      <w:r w:rsidRPr="006152E2">
        <w:rPr>
          <w:rFonts w:ascii="Arial" w:hAnsi="Arial" w:cs="Arial"/>
          <w:sz w:val="20"/>
          <w:szCs w:val="20"/>
          <w:lang w:val="it-IT"/>
        </w:rPr>
        <w:t>Il presente capitolato, già sottoscritto in ogni sua pagina dalla Società aggiudicataria, dopo la delibera di aggiudicazione del Contraente e la successiva sottoscrizione da parte del Legale Rappresentante assume a tutti gli effetti la validità di contratto anche per quanto riguarda le norme contenute, il prezzo, le scadenze, la decorrenza della garanzia assicurativa.</w:t>
      </w:r>
    </w:p>
    <w:p w:rsidR="00A42C9B" w:rsidRPr="006152E2" w:rsidRDefault="00A42C9B" w:rsidP="00BD784E">
      <w:pPr>
        <w:tabs>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r w:rsidRPr="006152E2">
        <w:rPr>
          <w:rFonts w:ascii="Arial" w:hAnsi="Arial" w:cs="Arial"/>
          <w:sz w:val="20"/>
          <w:szCs w:val="20"/>
          <w:lang w:val="it-IT"/>
        </w:rPr>
        <w:t xml:space="preserve">Si conviene fra le parti che contrattualmente si intendono operanti solo le norme dattiloscritte presenti nel capitolato tecnico, che annullano e sostituiscono integralmente tutte le condizioni richiamate e riportate sulla modulistica utilizzata dalla Società. </w:t>
      </w:r>
    </w:p>
    <w:p w:rsidR="00A42C9B" w:rsidRPr="006152E2" w:rsidRDefault="00A42C9B" w:rsidP="00BD784E">
      <w:pPr>
        <w:tabs>
          <w:tab w:val="left" w:pos="993"/>
          <w:tab w:val="left" w:pos="156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0"/>
          <w:szCs w:val="20"/>
          <w:lang w:val="it-IT"/>
        </w:rPr>
      </w:pPr>
      <w:r w:rsidRPr="006152E2">
        <w:rPr>
          <w:rFonts w:ascii="Arial" w:hAnsi="Arial" w:cs="Arial"/>
          <w:sz w:val="20"/>
          <w:szCs w:val="20"/>
          <w:lang w:val="it-IT"/>
        </w:rPr>
        <w:t xml:space="preserve">La firma apposta dal Contraente su tale modulistica vale solo quale presa d’atto della durata contrattuale, del numero assegnato al contratto, del conteggio del premio e del trattamento dei dati personali. </w:t>
      </w:r>
    </w:p>
    <w:p w:rsidR="00A42C9B" w:rsidRPr="006152E2" w:rsidRDefault="00A42C9B" w:rsidP="00BD784E">
      <w:pPr>
        <w:rPr>
          <w:rFonts w:ascii="Arial" w:hAnsi="Arial" w:cs="Arial"/>
          <w:sz w:val="20"/>
          <w:szCs w:val="20"/>
          <w:lang w:val="it-IT"/>
        </w:rPr>
      </w:pPr>
    </w:p>
    <w:p w:rsidR="00A42C9B" w:rsidRPr="006152E2" w:rsidRDefault="00A42C9B" w:rsidP="00260533">
      <w:pPr>
        <w:pStyle w:val="Title"/>
        <w:shd w:val="clear" w:color="auto" w:fill="FBD4B4"/>
        <w:spacing w:before="0" w:after="0"/>
        <w:rPr>
          <w:sz w:val="20"/>
          <w:szCs w:val="20"/>
          <w:lang w:val="it-IT"/>
        </w:rPr>
      </w:pPr>
      <w:bookmarkStart w:id="90" w:name="_Toc450206851"/>
      <w:bookmarkStart w:id="91" w:name="_Toc462130263"/>
      <w:r w:rsidRPr="006152E2">
        <w:rPr>
          <w:sz w:val="20"/>
          <w:szCs w:val="20"/>
          <w:lang w:val="it-IT"/>
        </w:rPr>
        <w:t>Dichiarazioni</w:t>
      </w:r>
      <w:bookmarkEnd w:id="90"/>
      <w:bookmarkEnd w:id="91"/>
    </w:p>
    <w:p w:rsidR="00A42C9B" w:rsidRPr="006152E2" w:rsidRDefault="00A42C9B" w:rsidP="00BD784E">
      <w:pPr>
        <w:tabs>
          <w:tab w:val="left" w:pos="-1023"/>
          <w:tab w:val="left" w:pos="110"/>
          <w:tab w:val="left" w:pos="284"/>
          <w:tab w:val="left" w:pos="424"/>
          <w:tab w:val="left" w:pos="676"/>
          <w:tab w:val="left" w:pos="1242"/>
          <w:tab w:val="left" w:pos="1808"/>
          <w:tab w:val="left" w:pos="2374"/>
          <w:tab w:val="left" w:pos="2940"/>
          <w:tab w:val="left" w:pos="3506"/>
          <w:tab w:val="left" w:pos="4072"/>
          <w:tab w:val="left" w:pos="4638"/>
          <w:tab w:val="left" w:pos="5204"/>
          <w:tab w:val="left" w:pos="5770"/>
          <w:tab w:val="left" w:pos="6336"/>
          <w:tab w:val="left" w:pos="6902"/>
          <w:tab w:val="left" w:pos="7468"/>
          <w:tab w:val="left" w:pos="8034"/>
        </w:tabs>
        <w:jc w:val="both"/>
        <w:rPr>
          <w:rFonts w:ascii="Arial" w:hAnsi="Arial" w:cs="Arial"/>
          <w:sz w:val="20"/>
          <w:szCs w:val="20"/>
          <w:lang w:val="it-IT"/>
        </w:rPr>
      </w:pPr>
      <w:r w:rsidRPr="006152E2">
        <w:rPr>
          <w:rFonts w:ascii="Arial" w:hAnsi="Arial" w:cs="Arial"/>
          <w:sz w:val="20"/>
          <w:szCs w:val="20"/>
          <w:lang w:val="it-IT"/>
        </w:rPr>
        <w:t>Ad ogni effetto di legge, nonché ai sensi dell’art. 1341 del Codice Civile, il Contraente e la Società dichiarano di approvare specificatamente le disposizioni degli articoli seguenti delle Condizioni di Assicurazione:</w:t>
      </w:r>
    </w:p>
    <w:p w:rsidR="00A42C9B" w:rsidRPr="006152E2" w:rsidRDefault="00A42C9B"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Art. 4</w:t>
      </w:r>
      <w:r w:rsidRPr="006152E2">
        <w:rPr>
          <w:rFonts w:ascii="Arial" w:hAnsi="Arial" w:cs="Arial"/>
          <w:sz w:val="20"/>
          <w:szCs w:val="20"/>
          <w:lang w:val="it-IT"/>
        </w:rPr>
        <w:tab/>
        <w:t>Variazione del rischio</w:t>
      </w:r>
    </w:p>
    <w:p w:rsidR="00A42C9B" w:rsidRPr="006152E2" w:rsidRDefault="00A42C9B"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Art. 5</w:t>
      </w:r>
      <w:r w:rsidRPr="006152E2">
        <w:rPr>
          <w:rFonts w:ascii="Arial" w:hAnsi="Arial" w:cs="Arial"/>
          <w:sz w:val="20"/>
          <w:szCs w:val="20"/>
          <w:lang w:val="it-IT"/>
        </w:rPr>
        <w:tab/>
        <w:t>Revisione dei prezzi e di altre clausole contrattuali</w:t>
      </w:r>
    </w:p>
    <w:p w:rsidR="00A42C9B" w:rsidRDefault="00A42C9B"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Art, 6</w:t>
      </w:r>
      <w:r w:rsidRPr="006152E2">
        <w:rPr>
          <w:rFonts w:ascii="Arial" w:hAnsi="Arial" w:cs="Arial"/>
          <w:sz w:val="20"/>
          <w:szCs w:val="20"/>
          <w:lang w:val="it-IT"/>
        </w:rPr>
        <w:tab/>
        <w:t>Clausola di recesso</w:t>
      </w:r>
    </w:p>
    <w:p w:rsidR="00A42C9B" w:rsidRPr="006152E2" w:rsidRDefault="00A42C9B" w:rsidP="005E4BC7">
      <w:pPr>
        <w:tabs>
          <w:tab w:val="left" w:pos="284"/>
          <w:tab w:val="left" w:pos="1134"/>
        </w:tabs>
        <w:ind w:left="284"/>
        <w:rPr>
          <w:rFonts w:ascii="Arial" w:hAnsi="Arial" w:cs="Arial"/>
          <w:sz w:val="20"/>
          <w:szCs w:val="20"/>
          <w:lang w:val="it-IT"/>
        </w:rPr>
      </w:pPr>
      <w:r>
        <w:rPr>
          <w:rFonts w:ascii="Arial" w:hAnsi="Arial" w:cs="Arial"/>
          <w:sz w:val="20"/>
          <w:szCs w:val="20"/>
          <w:lang w:val="it-IT"/>
        </w:rPr>
        <w:t>Art. 7</w:t>
      </w:r>
      <w:r>
        <w:rPr>
          <w:rFonts w:ascii="Arial" w:hAnsi="Arial" w:cs="Arial"/>
          <w:sz w:val="20"/>
          <w:szCs w:val="20"/>
          <w:lang w:val="it-IT"/>
        </w:rPr>
        <w:tab/>
      </w:r>
      <w:r w:rsidRPr="006152E2">
        <w:rPr>
          <w:rFonts w:ascii="Arial" w:hAnsi="Arial" w:cs="Arial"/>
          <w:sz w:val="20"/>
          <w:szCs w:val="20"/>
          <w:lang w:val="it-IT"/>
        </w:rPr>
        <w:t>Recesso in caso di sinistro</w:t>
      </w:r>
    </w:p>
    <w:p w:rsidR="00A42C9B" w:rsidRPr="006152E2" w:rsidRDefault="00A42C9B"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 xml:space="preserve">Art. </w:t>
      </w:r>
      <w:r>
        <w:rPr>
          <w:rFonts w:ascii="Arial" w:hAnsi="Arial" w:cs="Arial"/>
          <w:sz w:val="20"/>
          <w:szCs w:val="20"/>
          <w:lang w:val="it-IT"/>
        </w:rPr>
        <w:t>8</w:t>
      </w:r>
      <w:r w:rsidRPr="006152E2">
        <w:rPr>
          <w:rFonts w:ascii="Arial" w:hAnsi="Arial" w:cs="Arial"/>
          <w:sz w:val="20"/>
          <w:szCs w:val="20"/>
          <w:lang w:val="it-IT"/>
        </w:rPr>
        <w:tab/>
        <w:t>Dichiarazioni inesatte e reticenze senza dolo o colpa grave</w:t>
      </w:r>
    </w:p>
    <w:p w:rsidR="00A42C9B" w:rsidRPr="006152E2" w:rsidRDefault="00A42C9B"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 xml:space="preserve">Art. </w:t>
      </w:r>
      <w:r>
        <w:rPr>
          <w:rFonts w:ascii="Arial" w:hAnsi="Arial" w:cs="Arial"/>
          <w:sz w:val="20"/>
          <w:szCs w:val="20"/>
          <w:lang w:val="it-IT"/>
        </w:rPr>
        <w:t>10</w:t>
      </w:r>
      <w:r w:rsidRPr="006152E2">
        <w:rPr>
          <w:rFonts w:ascii="Arial" w:hAnsi="Arial" w:cs="Arial"/>
          <w:sz w:val="20"/>
          <w:szCs w:val="20"/>
          <w:lang w:val="it-IT"/>
        </w:rPr>
        <w:tab/>
        <w:t>Foro competente</w:t>
      </w:r>
    </w:p>
    <w:p w:rsidR="00A42C9B" w:rsidRPr="006152E2" w:rsidRDefault="00A42C9B"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Art. 1</w:t>
      </w:r>
      <w:r>
        <w:rPr>
          <w:rFonts w:ascii="Arial" w:hAnsi="Arial" w:cs="Arial"/>
          <w:sz w:val="20"/>
          <w:szCs w:val="20"/>
          <w:lang w:val="it-IT"/>
        </w:rPr>
        <w:t>2</w:t>
      </w:r>
      <w:r w:rsidRPr="006152E2">
        <w:rPr>
          <w:rFonts w:ascii="Arial" w:hAnsi="Arial" w:cs="Arial"/>
          <w:sz w:val="20"/>
          <w:szCs w:val="20"/>
          <w:lang w:val="it-IT"/>
        </w:rPr>
        <w:tab/>
        <w:t>Durata del Contratto</w:t>
      </w:r>
    </w:p>
    <w:p w:rsidR="00A42C9B" w:rsidRPr="006152E2" w:rsidRDefault="00A42C9B"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Art. 1</w:t>
      </w:r>
      <w:r>
        <w:rPr>
          <w:rFonts w:ascii="Arial" w:hAnsi="Arial" w:cs="Arial"/>
          <w:sz w:val="20"/>
          <w:szCs w:val="20"/>
          <w:lang w:val="it-IT"/>
        </w:rPr>
        <w:t>6</w:t>
      </w:r>
      <w:r w:rsidRPr="006152E2">
        <w:rPr>
          <w:rFonts w:ascii="Arial" w:hAnsi="Arial" w:cs="Arial"/>
          <w:sz w:val="20"/>
          <w:szCs w:val="20"/>
          <w:lang w:val="it-IT"/>
        </w:rPr>
        <w:tab/>
        <w:t>Clausola Broker</w:t>
      </w:r>
    </w:p>
    <w:p w:rsidR="00A42C9B" w:rsidRPr="006152E2" w:rsidRDefault="00A42C9B" w:rsidP="005E4BC7">
      <w:pPr>
        <w:tabs>
          <w:tab w:val="left" w:pos="284"/>
          <w:tab w:val="left" w:pos="1134"/>
        </w:tabs>
        <w:ind w:left="284"/>
        <w:rPr>
          <w:rFonts w:ascii="Arial" w:hAnsi="Arial" w:cs="Arial"/>
          <w:sz w:val="20"/>
          <w:szCs w:val="20"/>
          <w:lang w:val="it-IT"/>
        </w:rPr>
      </w:pPr>
      <w:r w:rsidRPr="006152E2">
        <w:rPr>
          <w:rFonts w:ascii="Arial" w:hAnsi="Arial" w:cs="Arial"/>
          <w:sz w:val="20"/>
          <w:szCs w:val="20"/>
          <w:lang w:val="it-IT"/>
        </w:rPr>
        <w:t>Art. 1</w:t>
      </w:r>
      <w:r>
        <w:rPr>
          <w:rFonts w:ascii="Arial" w:hAnsi="Arial" w:cs="Arial"/>
          <w:sz w:val="20"/>
          <w:szCs w:val="20"/>
          <w:lang w:val="it-IT"/>
        </w:rPr>
        <w:t>7</w:t>
      </w:r>
      <w:r w:rsidRPr="006152E2">
        <w:rPr>
          <w:rFonts w:ascii="Arial" w:hAnsi="Arial" w:cs="Arial"/>
          <w:sz w:val="20"/>
          <w:szCs w:val="20"/>
          <w:lang w:val="it-IT"/>
        </w:rPr>
        <w:tab/>
        <w:t>Produzione informazioni sui sinistri</w:t>
      </w:r>
    </w:p>
    <w:p w:rsidR="00A42C9B" w:rsidRPr="006152E2" w:rsidRDefault="00A42C9B"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Art. 1</w:t>
      </w:r>
      <w:r>
        <w:rPr>
          <w:rFonts w:ascii="Arial" w:hAnsi="Arial" w:cs="Arial"/>
          <w:sz w:val="20"/>
          <w:szCs w:val="20"/>
          <w:lang w:val="it-IT"/>
        </w:rPr>
        <w:t>8</w:t>
      </w:r>
      <w:r w:rsidRPr="006152E2">
        <w:rPr>
          <w:rFonts w:ascii="Arial" w:hAnsi="Arial" w:cs="Arial"/>
          <w:sz w:val="20"/>
          <w:szCs w:val="20"/>
          <w:lang w:val="it-IT"/>
        </w:rPr>
        <w:tab/>
        <w:t>Assicurazione presso diversi assicuratori</w:t>
      </w:r>
    </w:p>
    <w:p w:rsidR="00A42C9B" w:rsidRPr="006152E2" w:rsidRDefault="00A42C9B" w:rsidP="00BD784E">
      <w:pPr>
        <w:tabs>
          <w:tab w:val="left" w:pos="284"/>
          <w:tab w:val="left" w:pos="1134"/>
        </w:tabs>
        <w:rPr>
          <w:rFonts w:ascii="Arial" w:hAnsi="Arial" w:cs="Arial"/>
          <w:sz w:val="20"/>
          <w:szCs w:val="20"/>
          <w:lang w:val="it-IT"/>
        </w:rPr>
      </w:pPr>
      <w:r w:rsidRPr="006152E2">
        <w:rPr>
          <w:rFonts w:ascii="Arial" w:hAnsi="Arial" w:cs="Arial"/>
          <w:sz w:val="20"/>
          <w:szCs w:val="20"/>
          <w:lang w:val="it-IT"/>
        </w:rPr>
        <w:tab/>
        <w:t xml:space="preserve">Art. </w:t>
      </w:r>
      <w:r>
        <w:rPr>
          <w:rFonts w:ascii="Arial" w:hAnsi="Arial" w:cs="Arial"/>
          <w:sz w:val="20"/>
          <w:szCs w:val="20"/>
          <w:lang w:val="it-IT"/>
        </w:rPr>
        <w:t>51</w:t>
      </w:r>
      <w:r w:rsidRPr="006152E2">
        <w:rPr>
          <w:rFonts w:ascii="Arial" w:hAnsi="Arial" w:cs="Arial"/>
          <w:sz w:val="20"/>
          <w:szCs w:val="20"/>
          <w:lang w:val="it-IT"/>
        </w:rPr>
        <w:tab/>
        <w:t>Obblighi in caso di sinistro</w:t>
      </w:r>
    </w:p>
    <w:p w:rsidR="00A42C9B" w:rsidRPr="006152E2" w:rsidRDefault="00A42C9B" w:rsidP="00BD784E">
      <w:pPr>
        <w:pStyle w:val="DWStyle"/>
        <w:tabs>
          <w:tab w:val="left" w:pos="-120"/>
          <w:tab w:val="left" w:pos="360"/>
          <w:tab w:val="left" w:pos="480"/>
          <w:tab w:val="left" w:pos="720"/>
          <w:tab w:val="left" w:pos="84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spacing w:line="240" w:lineRule="atLeast"/>
        <w:jc w:val="both"/>
        <w:rPr>
          <w:rFonts w:ascii="Arial" w:hAnsi="Arial" w:cs="Arial"/>
          <w:lang w:val="it-IT"/>
        </w:rPr>
      </w:pPr>
    </w:p>
    <w:tbl>
      <w:tblPr>
        <w:tblW w:w="0" w:type="auto"/>
        <w:tblInd w:w="-38" w:type="dxa"/>
        <w:tblLayout w:type="fixed"/>
        <w:tblCellMar>
          <w:left w:w="70" w:type="dxa"/>
          <w:right w:w="70" w:type="dxa"/>
        </w:tblCellMar>
        <w:tblLook w:val="01E0"/>
      </w:tblPr>
      <w:tblGrid>
        <w:gridCol w:w="1775"/>
        <w:gridCol w:w="1775"/>
        <w:gridCol w:w="1776"/>
        <w:gridCol w:w="1776"/>
        <w:gridCol w:w="1776"/>
      </w:tblGrid>
      <w:tr w:rsidR="00A42C9B" w:rsidRPr="006152E2" w:rsidTr="00C06CEE">
        <w:tc>
          <w:tcPr>
            <w:tcW w:w="3550" w:type="dxa"/>
            <w:gridSpan w:val="2"/>
          </w:tcPr>
          <w:p w:rsidR="00A42C9B" w:rsidRDefault="00A42C9B" w:rsidP="00C90CB7">
            <w:pPr>
              <w:rPr>
                <w:rFonts w:ascii="Arial" w:hAnsi="Arial" w:cs="Arial"/>
                <w:sz w:val="20"/>
                <w:szCs w:val="20"/>
                <w:lang w:val="it-IT"/>
              </w:rPr>
            </w:pPr>
            <w:r w:rsidRPr="006152E2">
              <w:rPr>
                <w:rFonts w:ascii="Arial" w:hAnsi="Arial" w:cs="Arial"/>
                <w:sz w:val="20"/>
                <w:szCs w:val="20"/>
                <w:lang w:val="it-IT"/>
              </w:rPr>
              <w:t xml:space="preserve">Data       </w:t>
            </w:r>
            <w:r>
              <w:rPr>
                <w:rFonts w:ascii="Arial" w:hAnsi="Arial" w:cs="Arial"/>
                <w:sz w:val="20"/>
                <w:szCs w:val="20"/>
                <w:lang w:val="it-IT"/>
              </w:rPr>
              <w:t>__</w:t>
            </w:r>
            <w:r w:rsidRPr="006152E2">
              <w:rPr>
                <w:rFonts w:ascii="Arial" w:hAnsi="Arial" w:cs="Arial"/>
                <w:sz w:val="20"/>
                <w:szCs w:val="20"/>
                <w:lang w:val="it-IT"/>
              </w:rPr>
              <w:t>/</w:t>
            </w:r>
            <w:r>
              <w:rPr>
                <w:rFonts w:ascii="Arial" w:hAnsi="Arial" w:cs="Arial"/>
                <w:sz w:val="20"/>
                <w:szCs w:val="20"/>
                <w:lang w:val="it-IT"/>
              </w:rPr>
              <w:t>__</w:t>
            </w:r>
            <w:r w:rsidRPr="006152E2">
              <w:rPr>
                <w:rFonts w:ascii="Arial" w:hAnsi="Arial" w:cs="Arial"/>
                <w:sz w:val="20"/>
                <w:szCs w:val="20"/>
                <w:lang w:val="it-IT"/>
              </w:rPr>
              <w:t>/</w:t>
            </w:r>
            <w:r>
              <w:rPr>
                <w:rFonts w:ascii="Arial" w:hAnsi="Arial" w:cs="Arial"/>
                <w:sz w:val="20"/>
                <w:szCs w:val="20"/>
                <w:lang w:val="it-IT"/>
              </w:rPr>
              <w:t>_____</w:t>
            </w:r>
          </w:p>
          <w:p w:rsidR="00A42C9B" w:rsidRPr="006152E2" w:rsidRDefault="00A42C9B" w:rsidP="00C90CB7">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r>
      <w:tr w:rsidR="00A42C9B" w:rsidRPr="006152E2" w:rsidTr="00C06CEE">
        <w:tc>
          <w:tcPr>
            <w:tcW w:w="1775" w:type="dxa"/>
          </w:tcPr>
          <w:p w:rsidR="00A42C9B" w:rsidRPr="006152E2" w:rsidRDefault="00A42C9B" w:rsidP="00337998">
            <w:pPr>
              <w:rPr>
                <w:rFonts w:ascii="Arial" w:hAnsi="Arial" w:cs="Arial"/>
                <w:sz w:val="20"/>
                <w:szCs w:val="20"/>
                <w:lang w:val="it-IT"/>
              </w:rPr>
            </w:pPr>
          </w:p>
        </w:tc>
        <w:tc>
          <w:tcPr>
            <w:tcW w:w="1775" w:type="dxa"/>
          </w:tcPr>
          <w:p w:rsidR="00A42C9B" w:rsidRPr="006152E2" w:rsidRDefault="00A42C9B" w:rsidP="00337998">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r>
      <w:tr w:rsidR="00A42C9B" w:rsidRPr="006152E2" w:rsidTr="00C06CEE">
        <w:tc>
          <w:tcPr>
            <w:tcW w:w="3550" w:type="dxa"/>
            <w:gridSpan w:val="2"/>
          </w:tcPr>
          <w:p w:rsidR="00A42C9B" w:rsidRPr="006152E2" w:rsidRDefault="00A42C9B" w:rsidP="00337998">
            <w:pPr>
              <w:jc w:val="center"/>
              <w:rPr>
                <w:rFonts w:ascii="Arial" w:hAnsi="Arial" w:cs="Arial"/>
                <w:sz w:val="20"/>
                <w:szCs w:val="20"/>
                <w:lang w:val="it-IT"/>
              </w:rPr>
            </w:pPr>
            <w:r w:rsidRPr="006152E2">
              <w:rPr>
                <w:rFonts w:ascii="Arial" w:hAnsi="Arial" w:cs="Arial"/>
                <w:sz w:val="20"/>
                <w:szCs w:val="20"/>
                <w:lang w:val="it-IT"/>
              </w:rPr>
              <w:t>La Società</w:t>
            </w:r>
          </w:p>
        </w:tc>
        <w:tc>
          <w:tcPr>
            <w:tcW w:w="1776" w:type="dxa"/>
          </w:tcPr>
          <w:p w:rsidR="00A42C9B" w:rsidRPr="006152E2" w:rsidRDefault="00A42C9B" w:rsidP="00337998">
            <w:pPr>
              <w:rPr>
                <w:rFonts w:ascii="Arial" w:hAnsi="Arial" w:cs="Arial"/>
                <w:sz w:val="20"/>
                <w:szCs w:val="20"/>
                <w:lang w:val="it-IT"/>
              </w:rPr>
            </w:pPr>
          </w:p>
        </w:tc>
        <w:tc>
          <w:tcPr>
            <w:tcW w:w="3552" w:type="dxa"/>
            <w:gridSpan w:val="2"/>
          </w:tcPr>
          <w:p w:rsidR="00A42C9B" w:rsidRPr="006152E2" w:rsidRDefault="00A42C9B" w:rsidP="00337998">
            <w:pPr>
              <w:jc w:val="center"/>
              <w:rPr>
                <w:rFonts w:ascii="Arial" w:hAnsi="Arial" w:cs="Arial"/>
                <w:sz w:val="20"/>
                <w:szCs w:val="20"/>
                <w:lang w:val="it-IT"/>
              </w:rPr>
            </w:pPr>
            <w:r w:rsidRPr="006152E2">
              <w:rPr>
                <w:rFonts w:ascii="Arial" w:hAnsi="Arial" w:cs="Arial"/>
                <w:sz w:val="20"/>
                <w:szCs w:val="20"/>
                <w:lang w:val="it-IT"/>
              </w:rPr>
              <w:t>Il Contraente</w:t>
            </w:r>
          </w:p>
        </w:tc>
      </w:tr>
      <w:tr w:rsidR="00A42C9B" w:rsidRPr="006152E2" w:rsidTr="00C06CEE">
        <w:tc>
          <w:tcPr>
            <w:tcW w:w="1775" w:type="dxa"/>
          </w:tcPr>
          <w:p w:rsidR="00A42C9B" w:rsidRPr="006152E2" w:rsidRDefault="00A42C9B" w:rsidP="00337998">
            <w:pPr>
              <w:rPr>
                <w:rFonts w:ascii="Arial" w:hAnsi="Arial" w:cs="Arial"/>
                <w:sz w:val="20"/>
                <w:szCs w:val="20"/>
                <w:lang w:val="it-IT"/>
              </w:rPr>
            </w:pPr>
          </w:p>
        </w:tc>
        <w:tc>
          <w:tcPr>
            <w:tcW w:w="1775" w:type="dxa"/>
          </w:tcPr>
          <w:p w:rsidR="00A42C9B" w:rsidRPr="006152E2" w:rsidRDefault="00A42C9B" w:rsidP="00337998">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r>
      <w:tr w:rsidR="00A42C9B" w:rsidRPr="006152E2" w:rsidTr="00C06CEE">
        <w:tc>
          <w:tcPr>
            <w:tcW w:w="1775" w:type="dxa"/>
            <w:tcBorders>
              <w:top w:val="nil"/>
              <w:left w:val="nil"/>
              <w:bottom w:val="single" w:sz="4" w:space="0" w:color="auto"/>
              <w:right w:val="nil"/>
            </w:tcBorders>
          </w:tcPr>
          <w:p w:rsidR="00A42C9B" w:rsidRPr="006152E2" w:rsidRDefault="00A42C9B" w:rsidP="00337998">
            <w:pPr>
              <w:rPr>
                <w:rFonts w:ascii="Arial" w:hAnsi="Arial" w:cs="Arial"/>
                <w:sz w:val="20"/>
                <w:szCs w:val="20"/>
                <w:lang w:val="it-IT"/>
              </w:rPr>
            </w:pPr>
          </w:p>
        </w:tc>
        <w:tc>
          <w:tcPr>
            <w:tcW w:w="1775" w:type="dxa"/>
            <w:tcBorders>
              <w:top w:val="nil"/>
              <w:left w:val="nil"/>
              <w:bottom w:val="single" w:sz="4" w:space="0" w:color="auto"/>
              <w:right w:val="nil"/>
            </w:tcBorders>
          </w:tcPr>
          <w:p w:rsidR="00A42C9B" w:rsidRDefault="00A42C9B" w:rsidP="00337998">
            <w:pPr>
              <w:rPr>
                <w:rFonts w:ascii="Arial" w:hAnsi="Arial" w:cs="Arial"/>
                <w:sz w:val="20"/>
                <w:szCs w:val="20"/>
                <w:lang w:val="it-IT"/>
              </w:rPr>
            </w:pPr>
          </w:p>
          <w:p w:rsidR="00A42C9B" w:rsidRPr="006152E2" w:rsidRDefault="00A42C9B" w:rsidP="00337998">
            <w:pPr>
              <w:rPr>
                <w:rFonts w:ascii="Arial" w:hAnsi="Arial" w:cs="Arial"/>
                <w:sz w:val="20"/>
                <w:szCs w:val="20"/>
                <w:lang w:val="it-IT"/>
              </w:rPr>
            </w:pPr>
          </w:p>
        </w:tc>
        <w:tc>
          <w:tcPr>
            <w:tcW w:w="1776" w:type="dxa"/>
          </w:tcPr>
          <w:p w:rsidR="00A42C9B" w:rsidRPr="006152E2" w:rsidRDefault="00A42C9B" w:rsidP="00337998">
            <w:pPr>
              <w:rPr>
                <w:rFonts w:ascii="Arial" w:hAnsi="Arial" w:cs="Arial"/>
                <w:sz w:val="20"/>
                <w:szCs w:val="20"/>
                <w:lang w:val="it-IT"/>
              </w:rPr>
            </w:pPr>
          </w:p>
        </w:tc>
        <w:tc>
          <w:tcPr>
            <w:tcW w:w="1776" w:type="dxa"/>
            <w:tcBorders>
              <w:top w:val="nil"/>
              <w:left w:val="nil"/>
              <w:bottom w:val="single" w:sz="4" w:space="0" w:color="auto"/>
              <w:right w:val="nil"/>
            </w:tcBorders>
          </w:tcPr>
          <w:p w:rsidR="00A42C9B" w:rsidRPr="006152E2" w:rsidRDefault="00A42C9B" w:rsidP="00337998">
            <w:pPr>
              <w:rPr>
                <w:rFonts w:ascii="Arial" w:hAnsi="Arial" w:cs="Arial"/>
                <w:sz w:val="20"/>
                <w:szCs w:val="20"/>
                <w:lang w:val="it-IT"/>
              </w:rPr>
            </w:pPr>
          </w:p>
        </w:tc>
        <w:tc>
          <w:tcPr>
            <w:tcW w:w="1776" w:type="dxa"/>
            <w:tcBorders>
              <w:top w:val="nil"/>
              <w:left w:val="nil"/>
              <w:bottom w:val="single" w:sz="4" w:space="0" w:color="auto"/>
              <w:right w:val="nil"/>
            </w:tcBorders>
          </w:tcPr>
          <w:p w:rsidR="00A42C9B" w:rsidRPr="006152E2" w:rsidRDefault="00A42C9B" w:rsidP="00337998">
            <w:pPr>
              <w:rPr>
                <w:rFonts w:ascii="Arial" w:hAnsi="Arial" w:cs="Arial"/>
                <w:sz w:val="20"/>
                <w:szCs w:val="20"/>
                <w:lang w:val="it-IT"/>
              </w:rPr>
            </w:pPr>
          </w:p>
        </w:tc>
      </w:tr>
    </w:tbl>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p w:rsidR="00A42C9B" w:rsidRDefault="00A42C9B"/>
    <w:tbl>
      <w:tblPr>
        <w:tblW w:w="0" w:type="auto"/>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356"/>
      </w:tblGrid>
      <w:tr w:rsidR="00A42C9B" w:rsidRPr="00C51796" w:rsidTr="002D533A">
        <w:trPr>
          <w:trHeight w:val="587"/>
        </w:trPr>
        <w:tc>
          <w:tcPr>
            <w:tcW w:w="9356" w:type="dxa"/>
            <w:shd w:val="clear" w:color="auto" w:fill="FBD4B4"/>
            <w:vAlign w:val="center"/>
          </w:tcPr>
          <w:p w:rsidR="00A42C9B" w:rsidRDefault="00A42C9B" w:rsidP="00935A60">
            <w:pPr>
              <w:pStyle w:val="Title"/>
              <w:rPr>
                <w:sz w:val="20"/>
                <w:szCs w:val="20"/>
                <w:lang w:val="it-IT"/>
              </w:rPr>
            </w:pPr>
            <w:bookmarkStart w:id="92" w:name="_Toc462130264"/>
            <w:r w:rsidRPr="00662758">
              <w:rPr>
                <w:sz w:val="20"/>
                <w:szCs w:val="20"/>
                <w:lang w:val="it-IT"/>
              </w:rPr>
              <w:t>Allegato A – Categorie e somme assicurate</w:t>
            </w:r>
            <w:bookmarkEnd w:id="92"/>
          </w:p>
          <w:p w:rsidR="00A42C9B" w:rsidRPr="00935A60" w:rsidRDefault="00A42C9B" w:rsidP="00935A60">
            <w:pPr>
              <w:pStyle w:val="Title"/>
              <w:rPr>
                <w:sz w:val="2"/>
                <w:szCs w:val="20"/>
                <w:lang w:val="it-IT"/>
              </w:rPr>
            </w:pPr>
          </w:p>
        </w:tc>
      </w:tr>
    </w:tbl>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9367"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3"/>
        <w:gridCol w:w="1457"/>
        <w:gridCol w:w="1578"/>
        <w:gridCol w:w="1358"/>
        <w:gridCol w:w="1335"/>
        <w:gridCol w:w="986"/>
      </w:tblGrid>
      <w:tr w:rsidR="00A42C9B" w:rsidRPr="00E93571" w:rsidTr="00E70AC1">
        <w:tc>
          <w:tcPr>
            <w:tcW w:w="2653" w:type="dxa"/>
            <w:vAlign w:val="center"/>
          </w:tcPr>
          <w:p w:rsidR="00A42C9B" w:rsidRPr="00E93571" w:rsidRDefault="00A42C9B" w:rsidP="00E32012">
            <w:pPr>
              <w:tabs>
                <w:tab w:val="left" w:pos="-1134"/>
                <w:tab w:val="left" w:pos="-1"/>
                <w:tab w:val="left" w:pos="313"/>
                <w:tab w:val="left" w:pos="565"/>
                <w:tab w:val="left" w:pos="1131"/>
                <w:tab w:val="left" w:pos="1697"/>
                <w:tab w:val="left" w:pos="2263"/>
                <w:tab w:val="left" w:pos="2829"/>
                <w:tab w:val="left" w:pos="3395"/>
                <w:tab w:val="left" w:pos="3961"/>
                <w:tab w:val="left" w:pos="4527"/>
                <w:tab w:val="left" w:pos="4995"/>
                <w:tab w:val="left" w:pos="5093"/>
                <w:tab w:val="left" w:pos="5659"/>
                <w:tab w:val="left" w:pos="6225"/>
                <w:tab w:val="left" w:pos="6791"/>
                <w:tab w:val="left" w:pos="7357"/>
                <w:tab w:val="left" w:pos="7923"/>
              </w:tabs>
              <w:jc w:val="center"/>
              <w:rPr>
                <w:rFonts w:ascii="Arial" w:hAnsi="Arial" w:cs="Arial"/>
                <w:b/>
                <w:sz w:val="20"/>
                <w:szCs w:val="20"/>
                <w:lang w:val="it-IT"/>
              </w:rPr>
            </w:pPr>
            <w:r w:rsidRPr="00E93571">
              <w:rPr>
                <w:rFonts w:ascii="Arial" w:hAnsi="Arial" w:cs="Arial"/>
                <w:b/>
                <w:sz w:val="20"/>
                <w:szCs w:val="20"/>
                <w:lang w:val="it-IT"/>
              </w:rPr>
              <w:t>Categoria</w:t>
            </w:r>
          </w:p>
        </w:tc>
        <w:tc>
          <w:tcPr>
            <w:tcW w:w="1457" w:type="dxa"/>
            <w:vAlign w:val="center"/>
          </w:tcPr>
          <w:p w:rsidR="00A42C9B" w:rsidRPr="00E93571" w:rsidRDefault="00A42C9B" w:rsidP="00E32012">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center"/>
              <w:rPr>
                <w:rFonts w:ascii="Arial" w:hAnsi="Arial" w:cs="Arial"/>
                <w:b/>
                <w:sz w:val="20"/>
                <w:szCs w:val="20"/>
                <w:lang w:val="it-IT"/>
              </w:rPr>
            </w:pPr>
            <w:r w:rsidRPr="00E93571">
              <w:rPr>
                <w:rFonts w:ascii="Arial" w:hAnsi="Arial" w:cs="Arial"/>
                <w:b/>
                <w:sz w:val="20"/>
                <w:szCs w:val="20"/>
                <w:lang w:val="it-IT"/>
              </w:rPr>
              <w:t>Morte</w:t>
            </w:r>
          </w:p>
        </w:tc>
        <w:tc>
          <w:tcPr>
            <w:tcW w:w="1578" w:type="dxa"/>
            <w:vAlign w:val="center"/>
          </w:tcPr>
          <w:p w:rsidR="00A42C9B" w:rsidRPr="00E93571" w:rsidRDefault="00A42C9B" w:rsidP="00E32012">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center"/>
              <w:rPr>
                <w:rFonts w:ascii="Arial" w:hAnsi="Arial" w:cs="Arial"/>
                <w:b/>
                <w:sz w:val="20"/>
                <w:szCs w:val="20"/>
                <w:lang w:val="it-IT"/>
              </w:rPr>
            </w:pPr>
            <w:r w:rsidRPr="00E93571">
              <w:rPr>
                <w:rFonts w:ascii="Arial" w:hAnsi="Arial" w:cs="Arial"/>
                <w:b/>
                <w:sz w:val="20"/>
                <w:szCs w:val="20"/>
                <w:lang w:val="it-IT"/>
              </w:rPr>
              <w:t>Invalidità Permanente</w:t>
            </w:r>
          </w:p>
        </w:tc>
        <w:tc>
          <w:tcPr>
            <w:tcW w:w="1358" w:type="dxa"/>
            <w:vAlign w:val="center"/>
          </w:tcPr>
          <w:p w:rsidR="00A42C9B" w:rsidRPr="00E93571" w:rsidRDefault="00A42C9B" w:rsidP="00E32012">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center"/>
              <w:rPr>
                <w:rFonts w:ascii="Arial" w:hAnsi="Arial" w:cs="Arial"/>
                <w:b/>
                <w:sz w:val="20"/>
                <w:szCs w:val="20"/>
                <w:lang w:val="it-IT"/>
              </w:rPr>
            </w:pPr>
            <w:r w:rsidRPr="00E93571">
              <w:rPr>
                <w:rFonts w:ascii="Arial" w:hAnsi="Arial" w:cs="Arial"/>
                <w:b/>
                <w:sz w:val="20"/>
                <w:szCs w:val="20"/>
                <w:lang w:val="it-IT"/>
              </w:rPr>
              <w:t>Rimborso Spese Mediche</w:t>
            </w:r>
          </w:p>
        </w:tc>
        <w:tc>
          <w:tcPr>
            <w:tcW w:w="1335" w:type="dxa"/>
            <w:vAlign w:val="center"/>
          </w:tcPr>
          <w:p w:rsidR="00A42C9B" w:rsidRPr="00E93571" w:rsidRDefault="00A42C9B" w:rsidP="00E32012">
            <w:pPr>
              <w:tabs>
                <w:tab w:val="left" w:pos="-1134"/>
                <w:tab w:val="left" w:pos="-1"/>
                <w:tab w:val="left" w:pos="313"/>
                <w:tab w:val="left" w:pos="565"/>
                <w:tab w:val="left" w:pos="1131"/>
                <w:tab w:val="left" w:pos="2019"/>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b/>
                <w:sz w:val="20"/>
                <w:szCs w:val="20"/>
                <w:lang w:val="it-IT"/>
              </w:rPr>
            </w:pPr>
            <w:r w:rsidRPr="00E93571">
              <w:rPr>
                <w:rFonts w:ascii="Arial" w:hAnsi="Arial" w:cs="Arial"/>
                <w:b/>
                <w:sz w:val="20"/>
                <w:szCs w:val="20"/>
                <w:lang w:val="it-IT"/>
              </w:rPr>
              <w:t>Diaria da ricovero</w:t>
            </w:r>
          </w:p>
        </w:tc>
        <w:tc>
          <w:tcPr>
            <w:tcW w:w="986" w:type="dxa"/>
            <w:vAlign w:val="center"/>
          </w:tcPr>
          <w:p w:rsidR="00A42C9B" w:rsidRPr="00E93571" w:rsidRDefault="00A42C9B" w:rsidP="0071187F">
            <w:pPr>
              <w:tabs>
                <w:tab w:val="left" w:pos="-1134"/>
                <w:tab w:val="left" w:pos="-1"/>
                <w:tab w:val="left" w:pos="313"/>
                <w:tab w:val="left" w:pos="565"/>
                <w:tab w:val="left" w:pos="1131"/>
                <w:tab w:val="left" w:pos="2019"/>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b/>
                <w:sz w:val="20"/>
                <w:szCs w:val="20"/>
                <w:lang w:val="it-IT"/>
              </w:rPr>
            </w:pPr>
            <w:r w:rsidRPr="00E93571">
              <w:rPr>
                <w:rFonts w:ascii="Arial" w:hAnsi="Arial" w:cs="Arial"/>
                <w:b/>
                <w:sz w:val="20"/>
                <w:szCs w:val="20"/>
                <w:lang w:val="it-IT"/>
              </w:rPr>
              <w:t>Rischio in itinere</w:t>
            </w:r>
          </w:p>
        </w:tc>
      </w:tr>
      <w:tr w:rsidR="00A42C9B" w:rsidRPr="00E93571" w:rsidTr="00E70AC1">
        <w:trPr>
          <w:trHeight w:val="567"/>
        </w:trPr>
        <w:tc>
          <w:tcPr>
            <w:tcW w:w="2653" w:type="dxa"/>
            <w:vAlign w:val="center"/>
          </w:tcPr>
          <w:p w:rsidR="00A42C9B" w:rsidRPr="00E70AC1" w:rsidRDefault="00A42C9B" w:rsidP="00641939">
            <w:pPr>
              <w:tabs>
                <w:tab w:val="left" w:pos="-1134"/>
                <w:tab w:val="left" w:pos="426"/>
                <w:tab w:val="left" w:pos="567"/>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left="51"/>
              <w:rPr>
                <w:rFonts w:ascii="Arial" w:hAnsi="Arial" w:cs="Arial"/>
                <w:bCs/>
                <w:sz w:val="20"/>
                <w:szCs w:val="20"/>
                <w:lang w:val="it-IT"/>
              </w:rPr>
            </w:pPr>
            <w:r w:rsidRPr="00E70AC1">
              <w:rPr>
                <w:rFonts w:ascii="Arial" w:hAnsi="Arial" w:cs="Arial"/>
                <w:bCs/>
                <w:sz w:val="20"/>
                <w:szCs w:val="20"/>
                <w:lang w:val="it-IT"/>
              </w:rPr>
              <w:t>Cat. A) Amministratori</w:t>
            </w:r>
          </w:p>
          <w:p w:rsidR="00A42C9B" w:rsidRPr="00E70AC1" w:rsidRDefault="00A42C9B" w:rsidP="00641939">
            <w:pPr>
              <w:tabs>
                <w:tab w:val="left" w:pos="-1134"/>
                <w:tab w:val="left" w:pos="426"/>
                <w:tab w:val="left" w:pos="567"/>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left="51"/>
              <w:rPr>
                <w:rFonts w:ascii="Arial" w:hAnsi="Arial" w:cs="Arial"/>
                <w:bCs/>
                <w:sz w:val="20"/>
                <w:szCs w:val="20"/>
                <w:lang w:val="it-IT"/>
              </w:rPr>
            </w:pPr>
            <w:r w:rsidRPr="00E70AC1">
              <w:rPr>
                <w:rFonts w:ascii="Arial" w:hAnsi="Arial" w:cs="Arial"/>
                <w:bCs/>
                <w:sz w:val="20"/>
                <w:szCs w:val="20"/>
                <w:lang w:val="it-IT"/>
              </w:rPr>
              <w:t>A1) Sindaco e Assessori</w:t>
            </w:r>
          </w:p>
          <w:p w:rsidR="00A42C9B" w:rsidRPr="00E70AC1" w:rsidRDefault="00A42C9B" w:rsidP="00E70AC1">
            <w:pPr>
              <w:tabs>
                <w:tab w:val="left" w:pos="-1134"/>
                <w:tab w:val="left" w:pos="426"/>
                <w:tab w:val="left" w:pos="567"/>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left="51"/>
              <w:rPr>
                <w:rFonts w:ascii="Arial" w:hAnsi="Arial" w:cs="Arial"/>
                <w:bCs/>
                <w:sz w:val="20"/>
                <w:szCs w:val="20"/>
                <w:lang w:val="it-IT"/>
              </w:rPr>
            </w:pPr>
            <w:r w:rsidRPr="00E70AC1">
              <w:rPr>
                <w:rFonts w:ascii="Arial" w:hAnsi="Arial" w:cs="Arial"/>
                <w:bCs/>
                <w:sz w:val="20"/>
                <w:szCs w:val="20"/>
                <w:lang w:val="it-IT"/>
              </w:rPr>
              <w:t>A2) Consiglieri</w:t>
            </w:r>
          </w:p>
        </w:tc>
        <w:tc>
          <w:tcPr>
            <w:tcW w:w="1457" w:type="dxa"/>
            <w:vAlign w:val="center"/>
          </w:tcPr>
          <w:p w:rsidR="00A42C9B" w:rsidRDefault="00A42C9B" w:rsidP="00E70AC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p>
          <w:p w:rsidR="00A42C9B" w:rsidRDefault="00A42C9B" w:rsidP="00E70AC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 200.000,00</w:t>
            </w:r>
          </w:p>
          <w:p w:rsidR="00A42C9B" w:rsidRPr="00E93571" w:rsidRDefault="00A42C9B" w:rsidP="00E70AC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 150.000,00</w:t>
            </w:r>
          </w:p>
        </w:tc>
        <w:tc>
          <w:tcPr>
            <w:tcW w:w="1578" w:type="dxa"/>
            <w:vAlign w:val="center"/>
          </w:tcPr>
          <w:p w:rsidR="00A42C9B" w:rsidRDefault="00A42C9B" w:rsidP="00E70AC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 xml:space="preserve">  </w:t>
            </w:r>
          </w:p>
          <w:p w:rsidR="00A42C9B" w:rsidRDefault="00A42C9B" w:rsidP="00E70AC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rPr>
                <w:rFonts w:ascii="Arial" w:hAnsi="Arial" w:cs="Arial"/>
                <w:sz w:val="20"/>
                <w:szCs w:val="20"/>
                <w:lang w:val="it-IT"/>
              </w:rPr>
            </w:pPr>
            <w:r>
              <w:rPr>
                <w:rFonts w:ascii="Arial" w:hAnsi="Arial" w:cs="Arial"/>
                <w:sz w:val="20"/>
                <w:szCs w:val="20"/>
                <w:lang w:val="it-IT"/>
              </w:rPr>
              <w:t xml:space="preserve">  €. 250.000,00</w:t>
            </w:r>
          </w:p>
          <w:p w:rsidR="00A42C9B" w:rsidRPr="00E93571" w:rsidRDefault="00A42C9B" w:rsidP="00641939">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right"/>
              <w:rPr>
                <w:rFonts w:ascii="Arial" w:hAnsi="Arial" w:cs="Arial"/>
                <w:sz w:val="20"/>
                <w:szCs w:val="20"/>
                <w:lang w:val="it-IT"/>
              </w:rPr>
            </w:pPr>
            <w:r>
              <w:rPr>
                <w:rFonts w:ascii="Arial" w:hAnsi="Arial" w:cs="Arial"/>
                <w:sz w:val="20"/>
                <w:szCs w:val="20"/>
                <w:lang w:val="it-IT"/>
              </w:rPr>
              <w:t>€. 200.000,00</w:t>
            </w:r>
          </w:p>
        </w:tc>
        <w:tc>
          <w:tcPr>
            <w:tcW w:w="1358" w:type="dxa"/>
            <w:vAlign w:val="center"/>
          </w:tcPr>
          <w:p w:rsidR="00A42C9B" w:rsidRPr="00E93571" w:rsidRDefault="00A42C9B" w:rsidP="00641939">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w:t>
            </w:r>
          </w:p>
        </w:tc>
        <w:tc>
          <w:tcPr>
            <w:tcW w:w="1335" w:type="dxa"/>
            <w:vAlign w:val="center"/>
          </w:tcPr>
          <w:p w:rsidR="00A42C9B" w:rsidRPr="00E93571" w:rsidRDefault="00A42C9B" w:rsidP="00641939">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w:t>
            </w:r>
          </w:p>
        </w:tc>
        <w:tc>
          <w:tcPr>
            <w:tcW w:w="986" w:type="dxa"/>
            <w:vAlign w:val="center"/>
          </w:tcPr>
          <w:p w:rsidR="00A42C9B" w:rsidRPr="00E93571" w:rsidRDefault="00A42C9B" w:rsidP="00641939">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SI</w:t>
            </w:r>
          </w:p>
        </w:tc>
      </w:tr>
      <w:tr w:rsidR="00A42C9B" w:rsidRPr="00E93571" w:rsidTr="00E70AC1">
        <w:trPr>
          <w:trHeight w:val="567"/>
        </w:trPr>
        <w:tc>
          <w:tcPr>
            <w:tcW w:w="2653" w:type="dxa"/>
            <w:vAlign w:val="center"/>
          </w:tcPr>
          <w:p w:rsidR="00A42C9B" w:rsidRPr="00E70AC1" w:rsidRDefault="00A42C9B" w:rsidP="00641939">
            <w:pPr>
              <w:tabs>
                <w:tab w:val="left" w:pos="-1134"/>
                <w:tab w:val="left" w:pos="426"/>
                <w:tab w:val="left" w:pos="567"/>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Cs/>
                <w:sz w:val="20"/>
                <w:szCs w:val="20"/>
                <w:lang w:val="it-IT"/>
              </w:rPr>
            </w:pPr>
            <w:r w:rsidRPr="00E70AC1">
              <w:rPr>
                <w:rFonts w:ascii="Arial" w:hAnsi="Arial" w:cs="Arial"/>
                <w:bCs/>
                <w:sz w:val="20"/>
                <w:szCs w:val="20"/>
                <w:lang w:val="it-IT"/>
              </w:rPr>
              <w:t xml:space="preserve">Cat. B) Volontari </w:t>
            </w:r>
          </w:p>
        </w:tc>
        <w:tc>
          <w:tcPr>
            <w:tcW w:w="1457" w:type="dxa"/>
            <w:vAlign w:val="center"/>
          </w:tcPr>
          <w:p w:rsidR="00A42C9B" w:rsidRPr="00E93571" w:rsidRDefault="00A42C9B" w:rsidP="00641939">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right"/>
              <w:rPr>
                <w:rFonts w:ascii="Arial" w:hAnsi="Arial" w:cs="Arial"/>
                <w:sz w:val="20"/>
                <w:szCs w:val="20"/>
                <w:lang w:val="it-IT"/>
              </w:rPr>
            </w:pPr>
            <w:r w:rsidRPr="00E93571">
              <w:rPr>
                <w:rFonts w:ascii="Arial" w:hAnsi="Arial" w:cs="Arial"/>
                <w:sz w:val="20"/>
                <w:szCs w:val="20"/>
                <w:lang w:val="it-IT"/>
              </w:rPr>
              <w:t>€ 1</w:t>
            </w:r>
            <w:r>
              <w:rPr>
                <w:rFonts w:ascii="Arial" w:hAnsi="Arial" w:cs="Arial"/>
                <w:sz w:val="20"/>
                <w:szCs w:val="20"/>
                <w:lang w:val="it-IT"/>
              </w:rPr>
              <w:t>50</w:t>
            </w:r>
            <w:r w:rsidRPr="00E93571">
              <w:rPr>
                <w:rFonts w:ascii="Arial" w:hAnsi="Arial" w:cs="Arial"/>
                <w:sz w:val="20"/>
                <w:szCs w:val="20"/>
                <w:lang w:val="it-IT"/>
              </w:rPr>
              <w:t>.000,00</w:t>
            </w:r>
          </w:p>
        </w:tc>
        <w:tc>
          <w:tcPr>
            <w:tcW w:w="1578" w:type="dxa"/>
            <w:vAlign w:val="center"/>
          </w:tcPr>
          <w:p w:rsidR="00A42C9B" w:rsidRPr="00E93571" w:rsidRDefault="00A42C9B" w:rsidP="00641939">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right"/>
              <w:rPr>
                <w:rFonts w:ascii="Arial" w:hAnsi="Arial" w:cs="Arial"/>
                <w:sz w:val="20"/>
                <w:szCs w:val="20"/>
                <w:lang w:val="it-IT"/>
              </w:rPr>
            </w:pPr>
            <w:r w:rsidRPr="00E93571">
              <w:rPr>
                <w:rFonts w:ascii="Arial" w:hAnsi="Arial" w:cs="Arial"/>
                <w:sz w:val="20"/>
                <w:szCs w:val="20"/>
                <w:lang w:val="it-IT"/>
              </w:rPr>
              <w:t xml:space="preserve">€ </w:t>
            </w:r>
            <w:r>
              <w:rPr>
                <w:rFonts w:ascii="Arial" w:hAnsi="Arial" w:cs="Arial"/>
                <w:sz w:val="20"/>
                <w:szCs w:val="20"/>
                <w:lang w:val="it-IT"/>
              </w:rPr>
              <w:t>180.</w:t>
            </w:r>
            <w:r w:rsidRPr="00E93571">
              <w:rPr>
                <w:rFonts w:ascii="Arial" w:hAnsi="Arial" w:cs="Arial"/>
                <w:sz w:val="20"/>
                <w:szCs w:val="20"/>
                <w:lang w:val="it-IT"/>
              </w:rPr>
              <w:t>000,00</w:t>
            </w:r>
          </w:p>
        </w:tc>
        <w:tc>
          <w:tcPr>
            <w:tcW w:w="1358" w:type="dxa"/>
            <w:vAlign w:val="center"/>
          </w:tcPr>
          <w:p w:rsidR="00A42C9B" w:rsidRPr="00E93571" w:rsidRDefault="00A42C9B" w:rsidP="00A75F24">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w:t>
            </w:r>
          </w:p>
        </w:tc>
        <w:tc>
          <w:tcPr>
            <w:tcW w:w="1335" w:type="dxa"/>
            <w:vAlign w:val="center"/>
          </w:tcPr>
          <w:p w:rsidR="00A42C9B" w:rsidRPr="00E93571" w:rsidRDefault="00A42C9B" w:rsidP="00641939">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w:t>
            </w:r>
          </w:p>
        </w:tc>
        <w:tc>
          <w:tcPr>
            <w:tcW w:w="986" w:type="dxa"/>
            <w:vAlign w:val="center"/>
          </w:tcPr>
          <w:p w:rsidR="00A42C9B" w:rsidRPr="00E93571" w:rsidRDefault="00A42C9B" w:rsidP="00641939">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SI</w:t>
            </w:r>
          </w:p>
        </w:tc>
      </w:tr>
      <w:tr w:rsidR="00A42C9B" w:rsidRPr="00E93571" w:rsidTr="00E70AC1">
        <w:trPr>
          <w:trHeight w:val="567"/>
        </w:trPr>
        <w:tc>
          <w:tcPr>
            <w:tcW w:w="2653" w:type="dxa"/>
            <w:vAlign w:val="center"/>
          </w:tcPr>
          <w:p w:rsidR="00A42C9B" w:rsidRPr="00E70AC1" w:rsidRDefault="00A42C9B" w:rsidP="00E93571">
            <w:pPr>
              <w:tabs>
                <w:tab w:val="left" w:pos="-1134"/>
                <w:tab w:val="left" w:pos="426"/>
                <w:tab w:val="left" w:pos="567"/>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left="51"/>
              <w:rPr>
                <w:rFonts w:ascii="Arial" w:hAnsi="Arial" w:cs="Arial"/>
                <w:bCs/>
                <w:sz w:val="20"/>
                <w:szCs w:val="20"/>
                <w:lang w:val="it-IT"/>
              </w:rPr>
            </w:pPr>
            <w:r w:rsidRPr="00E70AC1">
              <w:rPr>
                <w:rFonts w:ascii="Arial" w:hAnsi="Arial" w:cs="Arial"/>
                <w:bCs/>
                <w:sz w:val="20"/>
                <w:szCs w:val="20"/>
                <w:lang w:val="it-IT"/>
              </w:rPr>
              <w:t xml:space="preserve">Cat. C) </w:t>
            </w:r>
            <w:r>
              <w:rPr>
                <w:rFonts w:ascii="Arial" w:hAnsi="Arial" w:cs="Arial"/>
                <w:bCs/>
                <w:sz w:val="20"/>
                <w:szCs w:val="20"/>
                <w:lang w:val="it-IT"/>
              </w:rPr>
              <w:t>Targhe</w:t>
            </w:r>
            <w:r w:rsidRPr="00E70AC1">
              <w:rPr>
                <w:rFonts w:ascii="Arial" w:hAnsi="Arial" w:cs="Arial"/>
                <w:bCs/>
                <w:sz w:val="20"/>
                <w:szCs w:val="20"/>
                <w:lang w:val="it-IT"/>
              </w:rPr>
              <w:t xml:space="preserve"> </w:t>
            </w:r>
          </w:p>
        </w:tc>
        <w:tc>
          <w:tcPr>
            <w:tcW w:w="1457" w:type="dxa"/>
            <w:vAlign w:val="center"/>
          </w:tcPr>
          <w:p w:rsidR="00A42C9B" w:rsidRPr="00E93571" w:rsidRDefault="00A42C9B" w:rsidP="00E9357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right"/>
              <w:rPr>
                <w:rFonts w:ascii="Arial" w:hAnsi="Arial" w:cs="Arial"/>
                <w:sz w:val="20"/>
                <w:szCs w:val="20"/>
                <w:lang w:val="it-IT"/>
              </w:rPr>
            </w:pPr>
            <w:r w:rsidRPr="00E93571">
              <w:rPr>
                <w:rFonts w:ascii="Arial" w:hAnsi="Arial" w:cs="Arial"/>
                <w:sz w:val="20"/>
                <w:szCs w:val="20"/>
                <w:lang w:val="it-IT"/>
              </w:rPr>
              <w:t xml:space="preserve">€ </w:t>
            </w:r>
            <w:r>
              <w:rPr>
                <w:rFonts w:ascii="Arial" w:hAnsi="Arial" w:cs="Arial"/>
                <w:sz w:val="20"/>
                <w:szCs w:val="20"/>
                <w:lang w:val="it-IT"/>
              </w:rPr>
              <w:t>15</w:t>
            </w:r>
            <w:r w:rsidRPr="00E93571">
              <w:rPr>
                <w:rFonts w:ascii="Arial" w:hAnsi="Arial" w:cs="Arial"/>
                <w:sz w:val="20"/>
                <w:szCs w:val="20"/>
                <w:lang w:val="it-IT"/>
              </w:rPr>
              <w:t>0.000,00</w:t>
            </w:r>
          </w:p>
        </w:tc>
        <w:tc>
          <w:tcPr>
            <w:tcW w:w="1578" w:type="dxa"/>
            <w:vAlign w:val="center"/>
          </w:tcPr>
          <w:p w:rsidR="00A42C9B" w:rsidRPr="00E93571" w:rsidRDefault="00A42C9B" w:rsidP="00E9357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right"/>
              <w:rPr>
                <w:rFonts w:ascii="Arial" w:hAnsi="Arial" w:cs="Arial"/>
                <w:sz w:val="20"/>
                <w:szCs w:val="20"/>
                <w:lang w:val="it-IT"/>
              </w:rPr>
            </w:pPr>
            <w:r w:rsidRPr="00E93571">
              <w:rPr>
                <w:rFonts w:ascii="Arial" w:hAnsi="Arial" w:cs="Arial"/>
                <w:sz w:val="20"/>
                <w:szCs w:val="20"/>
                <w:lang w:val="it-IT"/>
              </w:rPr>
              <w:t>€ 2</w:t>
            </w:r>
            <w:r>
              <w:rPr>
                <w:rFonts w:ascii="Arial" w:hAnsi="Arial" w:cs="Arial"/>
                <w:sz w:val="20"/>
                <w:szCs w:val="20"/>
                <w:lang w:val="it-IT"/>
              </w:rPr>
              <w:t>0</w:t>
            </w:r>
            <w:r w:rsidRPr="00E93571">
              <w:rPr>
                <w:rFonts w:ascii="Arial" w:hAnsi="Arial" w:cs="Arial"/>
                <w:sz w:val="20"/>
                <w:szCs w:val="20"/>
                <w:lang w:val="it-IT"/>
              </w:rPr>
              <w:t>0.000,00</w:t>
            </w:r>
          </w:p>
        </w:tc>
        <w:tc>
          <w:tcPr>
            <w:tcW w:w="1358" w:type="dxa"/>
            <w:vAlign w:val="center"/>
          </w:tcPr>
          <w:p w:rsidR="00A42C9B" w:rsidRPr="00E93571" w:rsidRDefault="00A42C9B" w:rsidP="00E9357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w:t>
            </w:r>
          </w:p>
        </w:tc>
        <w:tc>
          <w:tcPr>
            <w:tcW w:w="1335" w:type="dxa"/>
            <w:vAlign w:val="center"/>
          </w:tcPr>
          <w:p w:rsidR="00A42C9B" w:rsidRPr="00E93571" w:rsidRDefault="00A42C9B" w:rsidP="00E93571">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w:t>
            </w:r>
          </w:p>
        </w:tc>
        <w:tc>
          <w:tcPr>
            <w:tcW w:w="986" w:type="dxa"/>
            <w:vAlign w:val="center"/>
          </w:tcPr>
          <w:p w:rsidR="00A42C9B" w:rsidRPr="00E93571" w:rsidRDefault="00A42C9B" w:rsidP="00E93571">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SI</w:t>
            </w:r>
          </w:p>
        </w:tc>
      </w:tr>
      <w:tr w:rsidR="00A42C9B" w:rsidRPr="00E93571" w:rsidTr="00E70AC1">
        <w:trPr>
          <w:trHeight w:val="567"/>
        </w:trPr>
        <w:tc>
          <w:tcPr>
            <w:tcW w:w="2653" w:type="dxa"/>
            <w:vAlign w:val="center"/>
          </w:tcPr>
          <w:p w:rsidR="00A42C9B" w:rsidRPr="00E70AC1" w:rsidRDefault="00A42C9B" w:rsidP="00CD0C21">
            <w:pPr>
              <w:tabs>
                <w:tab w:val="left" w:pos="-1134"/>
                <w:tab w:val="left" w:pos="426"/>
                <w:tab w:val="left" w:pos="567"/>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left="51"/>
              <w:rPr>
                <w:rFonts w:ascii="Arial" w:hAnsi="Arial" w:cs="Arial"/>
                <w:bCs/>
                <w:sz w:val="20"/>
                <w:szCs w:val="20"/>
                <w:lang w:val="it-IT"/>
              </w:rPr>
            </w:pPr>
            <w:r w:rsidRPr="00E70AC1">
              <w:rPr>
                <w:rFonts w:ascii="Arial" w:hAnsi="Arial" w:cs="Arial"/>
                <w:bCs/>
                <w:sz w:val="20"/>
                <w:szCs w:val="20"/>
                <w:lang w:val="it-IT"/>
              </w:rPr>
              <w:t xml:space="preserve">Cat. </w:t>
            </w:r>
            <w:r>
              <w:rPr>
                <w:rFonts w:ascii="Arial" w:hAnsi="Arial" w:cs="Arial"/>
                <w:bCs/>
                <w:sz w:val="20"/>
                <w:szCs w:val="20"/>
                <w:lang w:val="it-IT"/>
              </w:rPr>
              <w:t>D</w:t>
            </w:r>
            <w:r w:rsidRPr="00E70AC1">
              <w:rPr>
                <w:rFonts w:ascii="Arial" w:hAnsi="Arial" w:cs="Arial"/>
                <w:bCs/>
                <w:sz w:val="20"/>
                <w:szCs w:val="20"/>
                <w:lang w:val="it-IT"/>
              </w:rPr>
              <w:t xml:space="preserve">) Conducenti veicoli </w:t>
            </w:r>
          </w:p>
        </w:tc>
        <w:tc>
          <w:tcPr>
            <w:tcW w:w="1457" w:type="dxa"/>
            <w:vAlign w:val="center"/>
          </w:tcPr>
          <w:p w:rsidR="00A42C9B" w:rsidRPr="00E93571" w:rsidRDefault="00A42C9B" w:rsidP="00CD0C2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right"/>
              <w:rPr>
                <w:rFonts w:ascii="Arial" w:hAnsi="Arial" w:cs="Arial"/>
                <w:sz w:val="20"/>
                <w:szCs w:val="20"/>
                <w:lang w:val="it-IT"/>
              </w:rPr>
            </w:pPr>
            <w:r w:rsidRPr="00E93571">
              <w:rPr>
                <w:rFonts w:ascii="Arial" w:hAnsi="Arial" w:cs="Arial"/>
                <w:sz w:val="20"/>
                <w:szCs w:val="20"/>
                <w:lang w:val="it-IT"/>
              </w:rPr>
              <w:t xml:space="preserve">€ </w:t>
            </w:r>
            <w:r>
              <w:rPr>
                <w:rFonts w:ascii="Arial" w:hAnsi="Arial" w:cs="Arial"/>
                <w:sz w:val="20"/>
                <w:szCs w:val="20"/>
                <w:lang w:val="it-IT"/>
              </w:rPr>
              <w:t>15</w:t>
            </w:r>
            <w:r w:rsidRPr="00E93571">
              <w:rPr>
                <w:rFonts w:ascii="Arial" w:hAnsi="Arial" w:cs="Arial"/>
                <w:sz w:val="20"/>
                <w:szCs w:val="20"/>
                <w:lang w:val="it-IT"/>
              </w:rPr>
              <w:t>0.000,00</w:t>
            </w:r>
          </w:p>
        </w:tc>
        <w:tc>
          <w:tcPr>
            <w:tcW w:w="1578" w:type="dxa"/>
            <w:vAlign w:val="center"/>
          </w:tcPr>
          <w:p w:rsidR="00A42C9B" w:rsidRPr="00E93571" w:rsidRDefault="00A42C9B" w:rsidP="00CD0C2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right"/>
              <w:rPr>
                <w:rFonts w:ascii="Arial" w:hAnsi="Arial" w:cs="Arial"/>
                <w:sz w:val="20"/>
                <w:szCs w:val="20"/>
                <w:lang w:val="it-IT"/>
              </w:rPr>
            </w:pPr>
            <w:r w:rsidRPr="00E93571">
              <w:rPr>
                <w:rFonts w:ascii="Arial" w:hAnsi="Arial" w:cs="Arial"/>
                <w:sz w:val="20"/>
                <w:szCs w:val="20"/>
                <w:lang w:val="it-IT"/>
              </w:rPr>
              <w:t>€ 2</w:t>
            </w:r>
            <w:r>
              <w:rPr>
                <w:rFonts w:ascii="Arial" w:hAnsi="Arial" w:cs="Arial"/>
                <w:sz w:val="20"/>
                <w:szCs w:val="20"/>
                <w:lang w:val="it-IT"/>
              </w:rPr>
              <w:t>0</w:t>
            </w:r>
            <w:r w:rsidRPr="00E93571">
              <w:rPr>
                <w:rFonts w:ascii="Arial" w:hAnsi="Arial" w:cs="Arial"/>
                <w:sz w:val="20"/>
                <w:szCs w:val="20"/>
                <w:lang w:val="it-IT"/>
              </w:rPr>
              <w:t>0.000,00</w:t>
            </w:r>
          </w:p>
        </w:tc>
        <w:tc>
          <w:tcPr>
            <w:tcW w:w="1358" w:type="dxa"/>
            <w:vAlign w:val="center"/>
          </w:tcPr>
          <w:p w:rsidR="00A42C9B" w:rsidRDefault="00A42C9B" w:rsidP="00CD0C2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w:t>
            </w:r>
          </w:p>
        </w:tc>
        <w:tc>
          <w:tcPr>
            <w:tcW w:w="1335" w:type="dxa"/>
            <w:vAlign w:val="center"/>
          </w:tcPr>
          <w:p w:rsidR="00A42C9B" w:rsidRPr="00E93571" w:rsidRDefault="00A42C9B" w:rsidP="00CD0C21">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w:t>
            </w:r>
          </w:p>
        </w:tc>
        <w:tc>
          <w:tcPr>
            <w:tcW w:w="986" w:type="dxa"/>
            <w:vAlign w:val="center"/>
          </w:tcPr>
          <w:p w:rsidR="00A42C9B" w:rsidRPr="00E93571" w:rsidRDefault="00A42C9B" w:rsidP="00CD0C21">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SI</w:t>
            </w:r>
          </w:p>
        </w:tc>
      </w:tr>
      <w:tr w:rsidR="00A42C9B" w:rsidRPr="001C5729" w:rsidTr="00E70AC1">
        <w:trPr>
          <w:trHeight w:val="567"/>
        </w:trPr>
        <w:tc>
          <w:tcPr>
            <w:tcW w:w="2653" w:type="dxa"/>
            <w:vAlign w:val="center"/>
          </w:tcPr>
          <w:p w:rsidR="00A42C9B" w:rsidRPr="00E70AC1" w:rsidRDefault="00A42C9B" w:rsidP="00CD0C21">
            <w:pPr>
              <w:tabs>
                <w:tab w:val="left" w:pos="-1134"/>
                <w:tab w:val="left" w:pos="426"/>
                <w:tab w:val="left" w:pos="567"/>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left="51"/>
              <w:rPr>
                <w:rFonts w:ascii="Arial" w:hAnsi="Arial" w:cs="Arial"/>
                <w:bCs/>
                <w:sz w:val="20"/>
                <w:szCs w:val="20"/>
                <w:lang w:val="it-IT"/>
              </w:rPr>
            </w:pPr>
            <w:r w:rsidRPr="00E70AC1">
              <w:rPr>
                <w:rFonts w:ascii="Arial" w:hAnsi="Arial" w:cs="Arial"/>
                <w:bCs/>
                <w:sz w:val="20"/>
                <w:szCs w:val="20"/>
                <w:lang w:val="it-IT"/>
              </w:rPr>
              <w:t xml:space="preserve">Cat. </w:t>
            </w:r>
            <w:r>
              <w:rPr>
                <w:rFonts w:ascii="Arial" w:hAnsi="Arial" w:cs="Arial"/>
                <w:bCs/>
                <w:sz w:val="20"/>
                <w:szCs w:val="20"/>
                <w:lang w:val="it-IT"/>
              </w:rPr>
              <w:t>E</w:t>
            </w:r>
            <w:r w:rsidRPr="00E70AC1">
              <w:rPr>
                <w:rFonts w:ascii="Arial" w:hAnsi="Arial" w:cs="Arial"/>
                <w:bCs/>
                <w:sz w:val="20"/>
                <w:szCs w:val="20"/>
                <w:lang w:val="it-IT"/>
              </w:rPr>
              <w:t>) Alunni</w:t>
            </w:r>
          </w:p>
        </w:tc>
        <w:tc>
          <w:tcPr>
            <w:tcW w:w="1457" w:type="dxa"/>
            <w:vAlign w:val="center"/>
          </w:tcPr>
          <w:p w:rsidR="00A42C9B" w:rsidRPr="00E93571" w:rsidRDefault="00A42C9B" w:rsidP="00CD0C2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right"/>
              <w:rPr>
                <w:rFonts w:ascii="Arial" w:hAnsi="Arial" w:cs="Arial"/>
                <w:sz w:val="20"/>
                <w:szCs w:val="20"/>
                <w:lang w:val="it-IT"/>
              </w:rPr>
            </w:pPr>
            <w:r w:rsidRPr="00E93571">
              <w:rPr>
                <w:rFonts w:ascii="Arial" w:hAnsi="Arial" w:cs="Arial"/>
                <w:sz w:val="20"/>
                <w:szCs w:val="20"/>
                <w:lang w:val="it-IT"/>
              </w:rPr>
              <w:t xml:space="preserve">€ </w:t>
            </w:r>
            <w:r>
              <w:rPr>
                <w:rFonts w:ascii="Arial" w:hAnsi="Arial" w:cs="Arial"/>
                <w:sz w:val="20"/>
                <w:szCs w:val="20"/>
                <w:lang w:val="it-IT"/>
              </w:rPr>
              <w:t>75</w:t>
            </w:r>
            <w:r w:rsidRPr="00E93571">
              <w:rPr>
                <w:rFonts w:ascii="Arial" w:hAnsi="Arial" w:cs="Arial"/>
                <w:sz w:val="20"/>
                <w:szCs w:val="20"/>
                <w:lang w:val="it-IT"/>
              </w:rPr>
              <w:t>.000,00</w:t>
            </w:r>
          </w:p>
        </w:tc>
        <w:tc>
          <w:tcPr>
            <w:tcW w:w="1578" w:type="dxa"/>
            <w:vAlign w:val="center"/>
          </w:tcPr>
          <w:p w:rsidR="00A42C9B" w:rsidRPr="00E93571" w:rsidRDefault="00A42C9B" w:rsidP="00CD0C2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right"/>
              <w:rPr>
                <w:rFonts w:ascii="Arial" w:hAnsi="Arial" w:cs="Arial"/>
                <w:sz w:val="20"/>
                <w:szCs w:val="20"/>
                <w:lang w:val="it-IT"/>
              </w:rPr>
            </w:pPr>
            <w:r w:rsidRPr="00E93571">
              <w:rPr>
                <w:rFonts w:ascii="Arial" w:hAnsi="Arial" w:cs="Arial"/>
                <w:sz w:val="20"/>
                <w:szCs w:val="20"/>
                <w:lang w:val="it-IT"/>
              </w:rPr>
              <w:t xml:space="preserve">€ </w:t>
            </w:r>
            <w:r>
              <w:rPr>
                <w:rFonts w:ascii="Arial" w:hAnsi="Arial" w:cs="Arial"/>
                <w:sz w:val="20"/>
                <w:szCs w:val="20"/>
                <w:lang w:val="it-IT"/>
              </w:rPr>
              <w:t>150</w:t>
            </w:r>
            <w:r w:rsidRPr="00E93571">
              <w:rPr>
                <w:rFonts w:ascii="Arial" w:hAnsi="Arial" w:cs="Arial"/>
                <w:sz w:val="20"/>
                <w:szCs w:val="20"/>
                <w:lang w:val="it-IT"/>
              </w:rPr>
              <w:t>.000,00</w:t>
            </w:r>
          </w:p>
        </w:tc>
        <w:tc>
          <w:tcPr>
            <w:tcW w:w="1358" w:type="dxa"/>
            <w:vAlign w:val="center"/>
          </w:tcPr>
          <w:p w:rsidR="00A42C9B" w:rsidRPr="00E93571" w:rsidRDefault="00A42C9B" w:rsidP="00CD0C21">
            <w:pPr>
              <w:tabs>
                <w:tab w:val="left" w:pos="-1134"/>
                <w:tab w:val="left" w:pos="313"/>
                <w:tab w:val="left" w:pos="426"/>
                <w:tab w:val="left" w:pos="565"/>
                <w:tab w:val="left" w:pos="1131"/>
                <w:tab w:val="left" w:pos="1697"/>
                <w:tab w:val="left" w:pos="2263"/>
                <w:tab w:val="left" w:pos="2829"/>
                <w:tab w:val="left" w:pos="3395"/>
                <w:tab w:val="left" w:pos="3961"/>
                <w:tab w:val="left" w:pos="4527"/>
                <w:tab w:val="left" w:pos="5093"/>
                <w:tab w:val="left" w:pos="5137"/>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 xml:space="preserve">€ </w:t>
            </w:r>
            <w:r>
              <w:rPr>
                <w:rFonts w:ascii="Arial" w:hAnsi="Arial" w:cs="Arial"/>
                <w:sz w:val="20"/>
                <w:szCs w:val="20"/>
                <w:lang w:val="it-IT"/>
              </w:rPr>
              <w:t>5</w:t>
            </w:r>
            <w:r w:rsidRPr="00E93571">
              <w:rPr>
                <w:rFonts w:ascii="Arial" w:hAnsi="Arial" w:cs="Arial"/>
                <w:sz w:val="20"/>
                <w:szCs w:val="20"/>
                <w:lang w:val="it-IT"/>
              </w:rPr>
              <w:t>.000,00</w:t>
            </w:r>
          </w:p>
        </w:tc>
        <w:tc>
          <w:tcPr>
            <w:tcW w:w="1335" w:type="dxa"/>
            <w:vAlign w:val="center"/>
          </w:tcPr>
          <w:p w:rsidR="00A42C9B" w:rsidRPr="00E93571" w:rsidRDefault="00A42C9B" w:rsidP="00CD0C21">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 xml:space="preserve">// </w:t>
            </w:r>
          </w:p>
        </w:tc>
        <w:tc>
          <w:tcPr>
            <w:tcW w:w="986" w:type="dxa"/>
            <w:vAlign w:val="center"/>
          </w:tcPr>
          <w:p w:rsidR="00A42C9B" w:rsidRDefault="00A42C9B" w:rsidP="00CD0C21">
            <w:pPr>
              <w:tabs>
                <w:tab w:val="left" w:pos="-1134"/>
                <w:tab w:val="left" w:pos="313"/>
                <w:tab w:val="left" w:pos="426"/>
                <w:tab w:val="left" w:pos="565"/>
                <w:tab w:val="left" w:pos="1131"/>
                <w:tab w:val="left" w:pos="1593"/>
                <w:tab w:val="left" w:pos="2263"/>
                <w:tab w:val="left" w:pos="2302"/>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E93571">
              <w:rPr>
                <w:rFonts w:ascii="Arial" w:hAnsi="Arial" w:cs="Arial"/>
                <w:sz w:val="20"/>
                <w:szCs w:val="20"/>
                <w:lang w:val="it-IT"/>
              </w:rPr>
              <w:t>SI</w:t>
            </w:r>
          </w:p>
        </w:tc>
      </w:tr>
    </w:tbl>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tbl>
      <w:tblPr>
        <w:tblW w:w="0" w:type="auto"/>
        <w:tblInd w:w="354" w:type="dxa"/>
        <w:tblLayout w:type="fixed"/>
        <w:tblCellMar>
          <w:left w:w="70" w:type="dxa"/>
          <w:right w:w="70" w:type="dxa"/>
        </w:tblCellMar>
        <w:tblLook w:val="01E0"/>
      </w:tblPr>
      <w:tblGrid>
        <w:gridCol w:w="1738"/>
        <w:gridCol w:w="1738"/>
        <w:gridCol w:w="1730"/>
        <w:gridCol w:w="1735"/>
        <w:gridCol w:w="1735"/>
      </w:tblGrid>
      <w:tr w:rsidR="00A42C9B" w:rsidRPr="006152E2" w:rsidTr="008248DC">
        <w:tc>
          <w:tcPr>
            <w:tcW w:w="3476" w:type="dxa"/>
            <w:gridSpan w:val="2"/>
          </w:tcPr>
          <w:p w:rsidR="00A42C9B" w:rsidRPr="006152E2" w:rsidRDefault="00A42C9B" w:rsidP="00C90CB7">
            <w:pPr>
              <w:pStyle w:val="Header"/>
              <w:rPr>
                <w:rFonts w:ascii="Arial" w:hAnsi="Arial" w:cs="Arial"/>
                <w:sz w:val="20"/>
                <w:szCs w:val="20"/>
              </w:rPr>
            </w:pPr>
            <w:r w:rsidRPr="006152E2">
              <w:rPr>
                <w:rFonts w:ascii="Arial" w:hAnsi="Arial" w:cs="Arial"/>
                <w:sz w:val="20"/>
                <w:szCs w:val="20"/>
              </w:rPr>
              <w:t xml:space="preserve">Data         </w:t>
            </w:r>
            <w:r>
              <w:rPr>
                <w:rFonts w:ascii="Arial" w:hAnsi="Arial" w:cs="Arial"/>
                <w:sz w:val="20"/>
                <w:szCs w:val="20"/>
              </w:rPr>
              <w:t>__</w:t>
            </w:r>
            <w:r w:rsidRPr="006152E2">
              <w:rPr>
                <w:rFonts w:ascii="Arial" w:hAnsi="Arial" w:cs="Arial"/>
                <w:sz w:val="20"/>
                <w:szCs w:val="20"/>
              </w:rPr>
              <w:t>/</w:t>
            </w:r>
            <w:r>
              <w:rPr>
                <w:rFonts w:ascii="Arial" w:hAnsi="Arial" w:cs="Arial"/>
                <w:sz w:val="20"/>
                <w:szCs w:val="20"/>
              </w:rPr>
              <w:t>__</w:t>
            </w:r>
            <w:r w:rsidRPr="006152E2">
              <w:rPr>
                <w:rFonts w:ascii="Arial" w:hAnsi="Arial" w:cs="Arial"/>
                <w:sz w:val="20"/>
                <w:szCs w:val="20"/>
              </w:rPr>
              <w:t>/</w:t>
            </w:r>
            <w:r>
              <w:rPr>
                <w:rFonts w:ascii="Arial" w:hAnsi="Arial" w:cs="Arial"/>
                <w:sz w:val="20"/>
                <w:szCs w:val="20"/>
              </w:rPr>
              <w:t>_____</w:t>
            </w:r>
          </w:p>
        </w:tc>
        <w:tc>
          <w:tcPr>
            <w:tcW w:w="1730" w:type="dxa"/>
          </w:tcPr>
          <w:p w:rsidR="00A42C9B" w:rsidRPr="006152E2" w:rsidRDefault="00A42C9B" w:rsidP="00337998">
            <w:pPr>
              <w:pStyle w:val="Header"/>
              <w:rPr>
                <w:rFonts w:ascii="Arial" w:hAnsi="Arial" w:cs="Arial"/>
                <w:sz w:val="20"/>
                <w:szCs w:val="20"/>
              </w:rPr>
            </w:pPr>
          </w:p>
        </w:tc>
        <w:tc>
          <w:tcPr>
            <w:tcW w:w="1735" w:type="dxa"/>
          </w:tcPr>
          <w:p w:rsidR="00A42C9B" w:rsidRPr="006152E2" w:rsidRDefault="00A42C9B" w:rsidP="00337998">
            <w:pPr>
              <w:pStyle w:val="Header"/>
              <w:rPr>
                <w:rFonts w:ascii="Arial" w:hAnsi="Arial" w:cs="Arial"/>
                <w:sz w:val="20"/>
                <w:szCs w:val="20"/>
              </w:rPr>
            </w:pPr>
          </w:p>
        </w:tc>
        <w:tc>
          <w:tcPr>
            <w:tcW w:w="1735" w:type="dxa"/>
          </w:tcPr>
          <w:p w:rsidR="00A42C9B" w:rsidRPr="006152E2" w:rsidRDefault="00A42C9B" w:rsidP="00337998">
            <w:pPr>
              <w:pStyle w:val="Header"/>
              <w:rPr>
                <w:rFonts w:ascii="Arial" w:hAnsi="Arial" w:cs="Arial"/>
                <w:sz w:val="20"/>
                <w:szCs w:val="20"/>
              </w:rPr>
            </w:pPr>
          </w:p>
        </w:tc>
      </w:tr>
      <w:tr w:rsidR="00A42C9B" w:rsidRPr="006152E2" w:rsidTr="008248DC">
        <w:tc>
          <w:tcPr>
            <w:tcW w:w="1738" w:type="dxa"/>
          </w:tcPr>
          <w:p w:rsidR="00A42C9B" w:rsidRPr="006152E2" w:rsidRDefault="00A42C9B" w:rsidP="00337998">
            <w:pPr>
              <w:pStyle w:val="Header"/>
              <w:rPr>
                <w:rFonts w:ascii="Arial" w:hAnsi="Arial" w:cs="Arial"/>
                <w:sz w:val="20"/>
                <w:szCs w:val="20"/>
              </w:rPr>
            </w:pPr>
          </w:p>
        </w:tc>
        <w:tc>
          <w:tcPr>
            <w:tcW w:w="1738" w:type="dxa"/>
          </w:tcPr>
          <w:p w:rsidR="00A42C9B" w:rsidRPr="006152E2" w:rsidRDefault="00A42C9B" w:rsidP="00337998">
            <w:pPr>
              <w:pStyle w:val="Header"/>
              <w:rPr>
                <w:rFonts w:ascii="Arial" w:hAnsi="Arial" w:cs="Arial"/>
                <w:sz w:val="20"/>
                <w:szCs w:val="20"/>
              </w:rPr>
            </w:pPr>
          </w:p>
          <w:p w:rsidR="00A42C9B" w:rsidRPr="006152E2" w:rsidRDefault="00A42C9B" w:rsidP="00337998">
            <w:pPr>
              <w:pStyle w:val="Header"/>
              <w:rPr>
                <w:rFonts w:ascii="Arial" w:hAnsi="Arial" w:cs="Arial"/>
                <w:sz w:val="20"/>
                <w:szCs w:val="20"/>
              </w:rPr>
            </w:pPr>
          </w:p>
          <w:p w:rsidR="00A42C9B" w:rsidRPr="006152E2" w:rsidRDefault="00A42C9B" w:rsidP="00337998">
            <w:pPr>
              <w:pStyle w:val="Header"/>
              <w:rPr>
                <w:rFonts w:ascii="Arial" w:hAnsi="Arial" w:cs="Arial"/>
                <w:sz w:val="20"/>
                <w:szCs w:val="20"/>
              </w:rPr>
            </w:pPr>
          </w:p>
        </w:tc>
        <w:tc>
          <w:tcPr>
            <w:tcW w:w="1730" w:type="dxa"/>
          </w:tcPr>
          <w:p w:rsidR="00A42C9B" w:rsidRDefault="00A42C9B" w:rsidP="00337998">
            <w:pPr>
              <w:pStyle w:val="Header"/>
              <w:rPr>
                <w:rFonts w:ascii="Arial" w:hAnsi="Arial" w:cs="Arial"/>
                <w:sz w:val="20"/>
                <w:szCs w:val="20"/>
              </w:rPr>
            </w:pPr>
          </w:p>
          <w:p w:rsidR="00A42C9B" w:rsidRDefault="00A42C9B" w:rsidP="00337998">
            <w:pPr>
              <w:pStyle w:val="Header"/>
              <w:rPr>
                <w:rFonts w:ascii="Arial" w:hAnsi="Arial" w:cs="Arial"/>
                <w:sz w:val="20"/>
                <w:szCs w:val="20"/>
              </w:rPr>
            </w:pPr>
          </w:p>
          <w:p w:rsidR="00A42C9B" w:rsidRPr="006152E2" w:rsidRDefault="00A42C9B" w:rsidP="00337998">
            <w:pPr>
              <w:pStyle w:val="Header"/>
              <w:rPr>
                <w:rFonts w:ascii="Arial" w:hAnsi="Arial" w:cs="Arial"/>
                <w:sz w:val="20"/>
                <w:szCs w:val="20"/>
              </w:rPr>
            </w:pPr>
          </w:p>
        </w:tc>
        <w:tc>
          <w:tcPr>
            <w:tcW w:w="1735" w:type="dxa"/>
          </w:tcPr>
          <w:p w:rsidR="00A42C9B" w:rsidRPr="006152E2" w:rsidRDefault="00A42C9B" w:rsidP="00337998">
            <w:pPr>
              <w:pStyle w:val="Header"/>
              <w:rPr>
                <w:rFonts w:ascii="Arial" w:hAnsi="Arial" w:cs="Arial"/>
                <w:sz w:val="20"/>
                <w:szCs w:val="20"/>
              </w:rPr>
            </w:pPr>
          </w:p>
        </w:tc>
        <w:tc>
          <w:tcPr>
            <w:tcW w:w="1735" w:type="dxa"/>
          </w:tcPr>
          <w:p w:rsidR="00A42C9B" w:rsidRPr="006152E2" w:rsidRDefault="00A42C9B" w:rsidP="00337998">
            <w:pPr>
              <w:pStyle w:val="Header"/>
              <w:rPr>
                <w:rFonts w:ascii="Arial" w:hAnsi="Arial" w:cs="Arial"/>
                <w:sz w:val="20"/>
                <w:szCs w:val="20"/>
              </w:rPr>
            </w:pPr>
          </w:p>
        </w:tc>
      </w:tr>
      <w:tr w:rsidR="00A42C9B" w:rsidRPr="006152E2" w:rsidTr="008248DC">
        <w:tc>
          <w:tcPr>
            <w:tcW w:w="3476" w:type="dxa"/>
            <w:gridSpan w:val="2"/>
          </w:tcPr>
          <w:p w:rsidR="00A42C9B" w:rsidRPr="006152E2" w:rsidRDefault="00A42C9B" w:rsidP="00337998">
            <w:pPr>
              <w:pStyle w:val="Header"/>
              <w:jc w:val="center"/>
              <w:rPr>
                <w:rFonts w:ascii="Arial" w:hAnsi="Arial" w:cs="Arial"/>
                <w:sz w:val="20"/>
                <w:szCs w:val="20"/>
              </w:rPr>
            </w:pPr>
            <w:r w:rsidRPr="006152E2">
              <w:rPr>
                <w:rFonts w:ascii="Arial" w:hAnsi="Arial" w:cs="Arial"/>
                <w:sz w:val="20"/>
                <w:szCs w:val="20"/>
              </w:rPr>
              <w:t>Il Contraente</w:t>
            </w:r>
          </w:p>
        </w:tc>
        <w:tc>
          <w:tcPr>
            <w:tcW w:w="1730" w:type="dxa"/>
          </w:tcPr>
          <w:p w:rsidR="00A42C9B" w:rsidRPr="006152E2" w:rsidRDefault="00A42C9B" w:rsidP="00337998">
            <w:pPr>
              <w:pStyle w:val="Header"/>
              <w:rPr>
                <w:rFonts w:ascii="Arial" w:hAnsi="Arial" w:cs="Arial"/>
                <w:sz w:val="20"/>
                <w:szCs w:val="20"/>
              </w:rPr>
            </w:pPr>
          </w:p>
        </w:tc>
        <w:tc>
          <w:tcPr>
            <w:tcW w:w="3470" w:type="dxa"/>
            <w:gridSpan w:val="2"/>
          </w:tcPr>
          <w:p w:rsidR="00A42C9B" w:rsidRPr="006152E2" w:rsidRDefault="00A42C9B" w:rsidP="00337998">
            <w:pPr>
              <w:pStyle w:val="Header"/>
              <w:jc w:val="center"/>
              <w:rPr>
                <w:rFonts w:ascii="Arial" w:hAnsi="Arial" w:cs="Arial"/>
                <w:sz w:val="20"/>
                <w:szCs w:val="20"/>
              </w:rPr>
            </w:pPr>
            <w:r w:rsidRPr="006152E2">
              <w:rPr>
                <w:rFonts w:ascii="Arial" w:hAnsi="Arial" w:cs="Arial"/>
                <w:sz w:val="20"/>
                <w:szCs w:val="20"/>
              </w:rPr>
              <w:t>La Società</w:t>
            </w:r>
          </w:p>
        </w:tc>
      </w:tr>
      <w:tr w:rsidR="00A42C9B" w:rsidRPr="006152E2" w:rsidTr="008248DC">
        <w:tc>
          <w:tcPr>
            <w:tcW w:w="1738" w:type="dxa"/>
          </w:tcPr>
          <w:p w:rsidR="00A42C9B" w:rsidRPr="006152E2" w:rsidRDefault="00A42C9B" w:rsidP="00337998">
            <w:pPr>
              <w:pStyle w:val="Header"/>
              <w:rPr>
                <w:rFonts w:ascii="Arial" w:hAnsi="Arial" w:cs="Arial"/>
                <w:sz w:val="20"/>
                <w:szCs w:val="20"/>
              </w:rPr>
            </w:pPr>
          </w:p>
        </w:tc>
        <w:tc>
          <w:tcPr>
            <w:tcW w:w="1738" w:type="dxa"/>
          </w:tcPr>
          <w:p w:rsidR="00A42C9B" w:rsidRPr="006152E2" w:rsidRDefault="00A42C9B" w:rsidP="00337998">
            <w:pPr>
              <w:pStyle w:val="Header"/>
              <w:rPr>
                <w:rFonts w:ascii="Arial" w:hAnsi="Arial" w:cs="Arial"/>
                <w:sz w:val="20"/>
                <w:szCs w:val="20"/>
              </w:rPr>
            </w:pPr>
          </w:p>
          <w:p w:rsidR="00A42C9B" w:rsidRPr="006152E2" w:rsidRDefault="00A42C9B" w:rsidP="00337998">
            <w:pPr>
              <w:pStyle w:val="Header"/>
              <w:rPr>
                <w:rFonts w:ascii="Arial" w:hAnsi="Arial" w:cs="Arial"/>
                <w:sz w:val="20"/>
                <w:szCs w:val="20"/>
              </w:rPr>
            </w:pPr>
          </w:p>
          <w:p w:rsidR="00A42C9B" w:rsidRPr="006152E2" w:rsidRDefault="00A42C9B" w:rsidP="00337998">
            <w:pPr>
              <w:pStyle w:val="Header"/>
              <w:rPr>
                <w:rFonts w:ascii="Arial" w:hAnsi="Arial" w:cs="Arial"/>
                <w:sz w:val="20"/>
                <w:szCs w:val="20"/>
              </w:rPr>
            </w:pPr>
          </w:p>
        </w:tc>
        <w:tc>
          <w:tcPr>
            <w:tcW w:w="1730" w:type="dxa"/>
          </w:tcPr>
          <w:p w:rsidR="00A42C9B" w:rsidRPr="006152E2" w:rsidRDefault="00A42C9B" w:rsidP="00337998">
            <w:pPr>
              <w:pStyle w:val="Header"/>
              <w:rPr>
                <w:rFonts w:ascii="Arial" w:hAnsi="Arial" w:cs="Arial"/>
                <w:sz w:val="20"/>
                <w:szCs w:val="20"/>
              </w:rPr>
            </w:pPr>
          </w:p>
        </w:tc>
        <w:tc>
          <w:tcPr>
            <w:tcW w:w="1735" w:type="dxa"/>
          </w:tcPr>
          <w:p w:rsidR="00A42C9B" w:rsidRPr="006152E2" w:rsidRDefault="00A42C9B" w:rsidP="00337998">
            <w:pPr>
              <w:pStyle w:val="Header"/>
              <w:rPr>
                <w:rFonts w:ascii="Arial" w:hAnsi="Arial" w:cs="Arial"/>
                <w:sz w:val="20"/>
                <w:szCs w:val="20"/>
              </w:rPr>
            </w:pPr>
          </w:p>
        </w:tc>
        <w:tc>
          <w:tcPr>
            <w:tcW w:w="1735" w:type="dxa"/>
          </w:tcPr>
          <w:p w:rsidR="00A42C9B" w:rsidRPr="006152E2" w:rsidRDefault="00A42C9B" w:rsidP="00337998">
            <w:pPr>
              <w:pStyle w:val="Header"/>
              <w:rPr>
                <w:rFonts w:ascii="Arial" w:hAnsi="Arial" w:cs="Arial"/>
                <w:sz w:val="20"/>
                <w:szCs w:val="20"/>
              </w:rPr>
            </w:pPr>
          </w:p>
        </w:tc>
      </w:tr>
      <w:tr w:rsidR="00A42C9B" w:rsidRPr="006152E2" w:rsidTr="008248DC">
        <w:tc>
          <w:tcPr>
            <w:tcW w:w="1738" w:type="dxa"/>
            <w:tcBorders>
              <w:bottom w:val="single" w:sz="4" w:space="0" w:color="auto"/>
            </w:tcBorders>
          </w:tcPr>
          <w:p w:rsidR="00A42C9B" w:rsidRPr="006152E2" w:rsidRDefault="00A42C9B" w:rsidP="00337998">
            <w:pPr>
              <w:pStyle w:val="Header"/>
              <w:rPr>
                <w:rFonts w:ascii="Arial" w:hAnsi="Arial" w:cs="Arial"/>
                <w:sz w:val="20"/>
                <w:szCs w:val="20"/>
              </w:rPr>
            </w:pPr>
          </w:p>
        </w:tc>
        <w:tc>
          <w:tcPr>
            <w:tcW w:w="1738" w:type="dxa"/>
            <w:tcBorders>
              <w:bottom w:val="single" w:sz="4" w:space="0" w:color="auto"/>
            </w:tcBorders>
          </w:tcPr>
          <w:p w:rsidR="00A42C9B" w:rsidRPr="006152E2" w:rsidRDefault="00A42C9B" w:rsidP="00337998">
            <w:pPr>
              <w:pStyle w:val="Header"/>
              <w:rPr>
                <w:rFonts w:ascii="Arial" w:hAnsi="Arial" w:cs="Arial"/>
                <w:sz w:val="20"/>
                <w:szCs w:val="20"/>
              </w:rPr>
            </w:pPr>
          </w:p>
        </w:tc>
        <w:tc>
          <w:tcPr>
            <w:tcW w:w="1730" w:type="dxa"/>
          </w:tcPr>
          <w:p w:rsidR="00A42C9B" w:rsidRPr="006152E2" w:rsidRDefault="00A42C9B" w:rsidP="00337998">
            <w:pPr>
              <w:pStyle w:val="Header"/>
              <w:rPr>
                <w:rFonts w:ascii="Arial" w:hAnsi="Arial" w:cs="Arial"/>
                <w:sz w:val="20"/>
                <w:szCs w:val="20"/>
              </w:rPr>
            </w:pPr>
          </w:p>
        </w:tc>
        <w:tc>
          <w:tcPr>
            <w:tcW w:w="1735" w:type="dxa"/>
            <w:tcBorders>
              <w:bottom w:val="single" w:sz="4" w:space="0" w:color="auto"/>
            </w:tcBorders>
          </w:tcPr>
          <w:p w:rsidR="00A42C9B" w:rsidRPr="006152E2" w:rsidRDefault="00A42C9B" w:rsidP="00337998">
            <w:pPr>
              <w:pStyle w:val="Header"/>
              <w:rPr>
                <w:rFonts w:ascii="Arial" w:hAnsi="Arial" w:cs="Arial"/>
                <w:sz w:val="20"/>
                <w:szCs w:val="20"/>
              </w:rPr>
            </w:pPr>
          </w:p>
        </w:tc>
        <w:tc>
          <w:tcPr>
            <w:tcW w:w="1735" w:type="dxa"/>
            <w:tcBorders>
              <w:bottom w:val="single" w:sz="4" w:space="0" w:color="auto"/>
            </w:tcBorders>
          </w:tcPr>
          <w:p w:rsidR="00A42C9B" w:rsidRPr="006152E2" w:rsidRDefault="00A42C9B" w:rsidP="00337998">
            <w:pPr>
              <w:pStyle w:val="Header"/>
              <w:rPr>
                <w:rFonts w:ascii="Arial" w:hAnsi="Arial" w:cs="Arial"/>
                <w:sz w:val="20"/>
                <w:szCs w:val="20"/>
              </w:rPr>
            </w:pPr>
          </w:p>
        </w:tc>
      </w:tr>
    </w:tbl>
    <w:p w:rsidR="00A42C9B" w:rsidRPr="006152E2" w:rsidRDefault="00A42C9B" w:rsidP="00BD784E">
      <w:pPr>
        <w:rPr>
          <w:rFonts w:ascii="Arial" w:hAnsi="Arial" w:cs="Arial"/>
          <w:sz w:val="20"/>
          <w:szCs w:val="20"/>
          <w:lang w:val="it-IT"/>
        </w:rPr>
      </w:pPr>
    </w:p>
    <w:p w:rsidR="00A42C9B" w:rsidRPr="006152E2" w:rsidRDefault="00A42C9B" w:rsidP="00BD784E">
      <w:pPr>
        <w:rPr>
          <w:rFonts w:ascii="Arial" w:hAnsi="Arial" w:cs="Arial"/>
          <w:sz w:val="20"/>
          <w:szCs w:val="20"/>
          <w:lang w:val="it-IT"/>
        </w:rPr>
      </w:pPr>
      <w:r w:rsidRPr="006152E2">
        <w:rPr>
          <w:rFonts w:ascii="Arial" w:hAnsi="Arial" w:cs="Arial"/>
          <w:sz w:val="20"/>
          <w:szCs w:val="20"/>
          <w:lang w:val="it-IT"/>
        </w:rPr>
        <w:br w:type="page"/>
      </w:r>
    </w:p>
    <w:tbl>
      <w:tblPr>
        <w:tblW w:w="978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A0"/>
      </w:tblPr>
      <w:tblGrid>
        <w:gridCol w:w="9780"/>
      </w:tblGrid>
      <w:tr w:rsidR="00A42C9B" w:rsidRPr="00C51796" w:rsidTr="00C06CEE">
        <w:tc>
          <w:tcPr>
            <w:tcW w:w="9781" w:type="dxa"/>
            <w:shd w:val="clear" w:color="auto" w:fill="FBD4B4"/>
          </w:tcPr>
          <w:p w:rsidR="00A42C9B" w:rsidRPr="006152E2" w:rsidRDefault="00A42C9B" w:rsidP="00337998">
            <w:pPr>
              <w:pStyle w:val="Title"/>
              <w:spacing w:before="0" w:after="0"/>
              <w:rPr>
                <w:sz w:val="20"/>
                <w:szCs w:val="20"/>
                <w:lang w:val="it-IT"/>
              </w:rPr>
            </w:pPr>
          </w:p>
          <w:p w:rsidR="00A42C9B" w:rsidRPr="006152E2" w:rsidRDefault="00A42C9B" w:rsidP="00337998">
            <w:pPr>
              <w:pStyle w:val="Title"/>
              <w:spacing w:before="0" w:after="0"/>
              <w:rPr>
                <w:sz w:val="20"/>
                <w:szCs w:val="20"/>
                <w:lang w:val="it-IT"/>
              </w:rPr>
            </w:pPr>
            <w:bookmarkStart w:id="93" w:name="_Toc450206853"/>
            <w:bookmarkStart w:id="94" w:name="_Toc462130265"/>
            <w:r w:rsidRPr="006152E2">
              <w:rPr>
                <w:sz w:val="20"/>
                <w:szCs w:val="20"/>
                <w:lang w:val="it-IT"/>
              </w:rPr>
              <w:t>Allegato B – Limiti di risarcimento, franchigie e scoperti</w:t>
            </w:r>
            <w:bookmarkEnd w:id="93"/>
            <w:bookmarkEnd w:id="94"/>
          </w:p>
          <w:p w:rsidR="00A42C9B" w:rsidRPr="006152E2" w:rsidRDefault="00A42C9B" w:rsidP="00337998">
            <w:pPr>
              <w:pStyle w:val="Title"/>
              <w:spacing w:before="0" w:after="0"/>
              <w:rPr>
                <w:sz w:val="20"/>
                <w:szCs w:val="20"/>
                <w:lang w:val="it-IT"/>
              </w:rPr>
            </w:pPr>
          </w:p>
        </w:tc>
      </w:tr>
    </w:tbl>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sz w:val="20"/>
          <w:szCs w:val="20"/>
          <w:lang w:val="it-IT"/>
        </w:rPr>
      </w:pPr>
    </w:p>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r w:rsidRPr="006152E2">
        <w:rPr>
          <w:rFonts w:ascii="Arial" w:hAnsi="Arial" w:cs="Arial"/>
          <w:sz w:val="20"/>
          <w:szCs w:val="20"/>
          <w:lang w:val="it-IT"/>
        </w:rPr>
        <w:t>La Società non sarà mai obbligata a pagare a titolo di indennizzo, per uno o più sinistri che avvengano durante ciascun periodo assicurativo, somma superiore agli importi in appresso indicati.</w:t>
      </w:r>
    </w:p>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r w:rsidRPr="006152E2">
        <w:rPr>
          <w:rFonts w:ascii="Arial" w:hAnsi="Arial" w:cs="Arial"/>
          <w:sz w:val="20"/>
          <w:szCs w:val="20"/>
          <w:lang w:val="it-IT"/>
        </w:rPr>
        <w:t>Per le garanzie di cui alle relative condizioni di polizza sotto indicate,</w:t>
      </w:r>
      <w:r>
        <w:rPr>
          <w:rFonts w:ascii="Arial" w:hAnsi="Arial" w:cs="Arial"/>
          <w:sz w:val="20"/>
          <w:szCs w:val="20"/>
          <w:lang w:val="it-IT"/>
        </w:rPr>
        <w:t xml:space="preserve"> </w:t>
      </w:r>
      <w:r w:rsidRPr="006152E2">
        <w:rPr>
          <w:rFonts w:ascii="Arial" w:hAnsi="Arial" w:cs="Arial"/>
          <w:sz w:val="20"/>
          <w:szCs w:val="20"/>
          <w:lang w:val="it-IT"/>
        </w:rPr>
        <w:t>l’indennizzo verrà corrisposto all’assicurato previa detrazione, per singolo sinistro, dell’importo di seguito specificato.</w:t>
      </w:r>
    </w:p>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rPr>
          <w:rFonts w:ascii="Arial" w:hAnsi="Arial" w:cs="Arial"/>
          <w:sz w:val="20"/>
          <w:szCs w:val="20"/>
          <w:lang w:val="it-IT"/>
        </w:rPr>
      </w:pPr>
    </w:p>
    <w:tbl>
      <w:tblPr>
        <w:tblW w:w="9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2"/>
        <w:gridCol w:w="2967"/>
        <w:gridCol w:w="2484"/>
        <w:gridCol w:w="2385"/>
      </w:tblGrid>
      <w:tr w:rsidR="00A42C9B" w:rsidRPr="006152E2" w:rsidTr="00633E9B">
        <w:trPr>
          <w:jc w:val="center"/>
        </w:trPr>
        <w:tc>
          <w:tcPr>
            <w:tcW w:w="2012" w:type="dxa"/>
            <w:shd w:val="clear" w:color="auto" w:fill="FBD4B4"/>
          </w:tcPr>
          <w:p w:rsidR="00A42C9B" w:rsidRPr="006152E2" w:rsidRDefault="00A42C9B" w:rsidP="00EC0F17">
            <w:pPr>
              <w:tabs>
                <w:tab w:val="left" w:pos="-1134"/>
                <w:tab w:val="left" w:pos="-1"/>
                <w:tab w:val="left" w:pos="313"/>
                <w:tab w:val="left" w:pos="565"/>
                <w:tab w:val="left" w:pos="1131"/>
                <w:tab w:val="left" w:pos="1697"/>
                <w:tab w:val="left" w:pos="2694"/>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b/>
                <w:sz w:val="20"/>
                <w:szCs w:val="20"/>
                <w:lang w:val="it-IT"/>
              </w:rPr>
            </w:pPr>
            <w:r>
              <w:rPr>
                <w:rFonts w:ascii="Arial" w:hAnsi="Arial" w:cs="Arial"/>
                <w:b/>
                <w:sz w:val="20"/>
                <w:szCs w:val="20"/>
                <w:lang w:val="it-IT"/>
              </w:rPr>
              <w:t>Categorie</w:t>
            </w:r>
          </w:p>
        </w:tc>
        <w:tc>
          <w:tcPr>
            <w:tcW w:w="2967" w:type="dxa"/>
            <w:shd w:val="clear" w:color="auto" w:fill="FBD4B4"/>
            <w:vAlign w:val="center"/>
          </w:tcPr>
          <w:p w:rsidR="00A42C9B" w:rsidRPr="006152E2" w:rsidRDefault="00A42C9B" w:rsidP="007F4A3A">
            <w:pPr>
              <w:tabs>
                <w:tab w:val="left" w:pos="-1134"/>
                <w:tab w:val="left" w:pos="-1"/>
                <w:tab w:val="left" w:pos="313"/>
                <w:tab w:val="left" w:pos="565"/>
                <w:tab w:val="left" w:pos="1131"/>
                <w:tab w:val="left" w:pos="1697"/>
                <w:tab w:val="left" w:pos="2694"/>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6152E2">
              <w:rPr>
                <w:rFonts w:ascii="Arial" w:hAnsi="Arial" w:cs="Arial"/>
                <w:b/>
                <w:sz w:val="20"/>
                <w:szCs w:val="20"/>
                <w:lang w:val="it-IT"/>
              </w:rPr>
              <w:t>Garanzia</w:t>
            </w:r>
          </w:p>
        </w:tc>
        <w:tc>
          <w:tcPr>
            <w:tcW w:w="2484" w:type="dxa"/>
            <w:shd w:val="clear" w:color="auto" w:fill="FBD4B4"/>
            <w:vAlign w:val="center"/>
          </w:tcPr>
          <w:p w:rsidR="00A42C9B" w:rsidRPr="006152E2" w:rsidRDefault="00A42C9B" w:rsidP="00633E9B">
            <w:pPr>
              <w:tabs>
                <w:tab w:val="left" w:pos="-1134"/>
                <w:tab w:val="left" w:pos="-1"/>
                <w:tab w:val="left" w:pos="313"/>
                <w:tab w:val="left" w:pos="565"/>
                <w:tab w:val="left" w:pos="1131"/>
                <w:tab w:val="left" w:pos="1697"/>
                <w:tab w:val="left" w:pos="2711"/>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b/>
                <w:sz w:val="20"/>
                <w:szCs w:val="20"/>
                <w:lang w:val="it-IT"/>
              </w:rPr>
            </w:pPr>
            <w:r w:rsidRPr="006152E2">
              <w:rPr>
                <w:rFonts w:ascii="Arial" w:hAnsi="Arial" w:cs="Arial"/>
                <w:b/>
                <w:sz w:val="20"/>
                <w:szCs w:val="20"/>
                <w:lang w:val="it-IT"/>
              </w:rPr>
              <w:t>Limiti d’indennizzo</w:t>
            </w:r>
          </w:p>
        </w:tc>
        <w:tc>
          <w:tcPr>
            <w:tcW w:w="2385" w:type="dxa"/>
            <w:shd w:val="clear" w:color="auto" w:fill="FBD4B4"/>
            <w:vAlign w:val="center"/>
          </w:tcPr>
          <w:p w:rsidR="00A42C9B" w:rsidRPr="006152E2" w:rsidRDefault="00A42C9B" w:rsidP="007F4A3A">
            <w:pPr>
              <w:tabs>
                <w:tab w:val="left" w:pos="-1134"/>
                <w:tab w:val="left" w:pos="-1"/>
                <w:tab w:val="left" w:pos="313"/>
                <w:tab w:val="left" w:pos="565"/>
                <w:tab w:val="left" w:pos="1131"/>
                <w:tab w:val="left" w:pos="1697"/>
                <w:tab w:val="left" w:pos="2729"/>
                <w:tab w:val="left" w:pos="2829"/>
                <w:tab w:val="left" w:pos="3395"/>
                <w:tab w:val="left" w:pos="3961"/>
                <w:tab w:val="left" w:pos="4527"/>
                <w:tab w:val="left" w:pos="5093"/>
                <w:tab w:val="left" w:pos="5659"/>
                <w:tab w:val="left" w:pos="6225"/>
                <w:tab w:val="left" w:pos="6791"/>
                <w:tab w:val="left" w:pos="7357"/>
                <w:tab w:val="left" w:pos="7923"/>
              </w:tabs>
              <w:rPr>
                <w:rFonts w:ascii="Arial" w:hAnsi="Arial" w:cs="Arial"/>
                <w:b/>
                <w:sz w:val="20"/>
                <w:szCs w:val="20"/>
                <w:lang w:val="it-IT"/>
              </w:rPr>
            </w:pPr>
            <w:r w:rsidRPr="006152E2">
              <w:rPr>
                <w:rFonts w:ascii="Arial" w:hAnsi="Arial" w:cs="Arial"/>
                <w:b/>
                <w:sz w:val="20"/>
                <w:szCs w:val="20"/>
                <w:lang w:val="it-IT"/>
              </w:rPr>
              <w:t>Scoperti o franchigie</w:t>
            </w:r>
          </w:p>
        </w:tc>
      </w:tr>
      <w:tr w:rsidR="00A42C9B" w:rsidRPr="006152E2" w:rsidTr="00633E9B">
        <w:trPr>
          <w:trHeight w:val="567"/>
          <w:jc w:val="center"/>
        </w:trPr>
        <w:tc>
          <w:tcPr>
            <w:tcW w:w="2012" w:type="dxa"/>
          </w:tcPr>
          <w:p w:rsidR="00A42C9B" w:rsidRDefault="00A42C9B" w:rsidP="00641939">
            <w:pPr>
              <w:pStyle w:val="DWStyle"/>
              <w:widowControl w:val="0"/>
              <w:tabs>
                <w:tab w:val="left" w:pos="284"/>
                <w:tab w:val="num" w:pos="851"/>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val="0"/>
              <w:autoSpaceDN w:val="0"/>
              <w:adjustRightInd w:val="0"/>
              <w:spacing w:line="240" w:lineRule="atLeast"/>
              <w:rPr>
                <w:rFonts w:ascii="Arial" w:hAnsi="Arial" w:cs="Arial"/>
                <w:lang w:val="it-IT"/>
              </w:rPr>
            </w:pPr>
          </w:p>
        </w:tc>
        <w:tc>
          <w:tcPr>
            <w:tcW w:w="2967" w:type="dxa"/>
            <w:vAlign w:val="center"/>
          </w:tcPr>
          <w:p w:rsidR="00A42C9B" w:rsidRPr="006152E2" w:rsidRDefault="00A42C9B" w:rsidP="00641939">
            <w:pPr>
              <w:pStyle w:val="DWStyle"/>
              <w:widowControl w:val="0"/>
              <w:tabs>
                <w:tab w:val="left" w:pos="284"/>
                <w:tab w:val="num" w:pos="851"/>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val="0"/>
              <w:autoSpaceDN w:val="0"/>
              <w:adjustRightInd w:val="0"/>
              <w:spacing w:line="240" w:lineRule="atLeast"/>
              <w:rPr>
                <w:rFonts w:ascii="Arial" w:hAnsi="Arial" w:cs="Arial"/>
                <w:lang w:val="it-IT"/>
              </w:rPr>
            </w:pPr>
            <w:r>
              <w:rPr>
                <w:rFonts w:ascii="Arial" w:hAnsi="Arial" w:cs="Arial"/>
                <w:lang w:val="it-IT"/>
              </w:rPr>
              <w:t>44. – Rapina, tentata rapina e sequestro di persona</w:t>
            </w:r>
          </w:p>
        </w:tc>
        <w:tc>
          <w:tcPr>
            <w:tcW w:w="2484" w:type="dxa"/>
            <w:vAlign w:val="center"/>
          </w:tcPr>
          <w:p w:rsidR="00A42C9B" w:rsidRPr="006152E2" w:rsidRDefault="00A42C9B" w:rsidP="00633E9B">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Max € 150.000,00</w:t>
            </w:r>
          </w:p>
        </w:tc>
        <w:tc>
          <w:tcPr>
            <w:tcW w:w="2385" w:type="dxa"/>
          </w:tcPr>
          <w:p w:rsidR="00A42C9B" w:rsidRPr="006152E2" w:rsidRDefault="00A42C9B" w:rsidP="00633E9B">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66751B">
              <w:rPr>
                <w:rFonts w:ascii="Arial" w:hAnsi="Arial" w:cs="Arial"/>
                <w:sz w:val="20"/>
                <w:szCs w:val="20"/>
                <w:lang w:val="it-IT"/>
              </w:rPr>
              <w:t>//</w:t>
            </w:r>
          </w:p>
        </w:tc>
      </w:tr>
      <w:tr w:rsidR="00A42C9B" w:rsidRPr="006A7CC7" w:rsidTr="00633E9B">
        <w:trPr>
          <w:trHeight w:val="567"/>
          <w:jc w:val="center"/>
        </w:trPr>
        <w:tc>
          <w:tcPr>
            <w:tcW w:w="2012" w:type="dxa"/>
          </w:tcPr>
          <w:p w:rsidR="00A42C9B" w:rsidRDefault="00A42C9B" w:rsidP="00641939">
            <w:pPr>
              <w:pStyle w:val="DWStyle"/>
              <w:widowControl w:val="0"/>
              <w:tabs>
                <w:tab w:val="left" w:pos="284"/>
                <w:tab w:val="num" w:pos="851"/>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val="0"/>
              <w:autoSpaceDN w:val="0"/>
              <w:adjustRightInd w:val="0"/>
              <w:spacing w:line="240" w:lineRule="atLeast"/>
              <w:rPr>
                <w:rFonts w:ascii="Arial" w:hAnsi="Arial" w:cs="Arial"/>
                <w:lang w:val="it-IT"/>
              </w:rPr>
            </w:pPr>
          </w:p>
        </w:tc>
        <w:tc>
          <w:tcPr>
            <w:tcW w:w="2967" w:type="dxa"/>
            <w:vAlign w:val="center"/>
          </w:tcPr>
          <w:p w:rsidR="00A42C9B" w:rsidRPr="006152E2" w:rsidRDefault="00A42C9B" w:rsidP="00641939">
            <w:pPr>
              <w:pStyle w:val="DWStyle"/>
              <w:widowControl w:val="0"/>
              <w:tabs>
                <w:tab w:val="left" w:pos="284"/>
                <w:tab w:val="num" w:pos="851"/>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val="0"/>
              <w:autoSpaceDN w:val="0"/>
              <w:adjustRightInd w:val="0"/>
              <w:spacing w:line="240" w:lineRule="atLeast"/>
              <w:rPr>
                <w:rFonts w:ascii="Arial" w:hAnsi="Arial" w:cs="Arial"/>
                <w:lang w:val="it-IT"/>
              </w:rPr>
            </w:pPr>
            <w:r>
              <w:rPr>
                <w:rFonts w:ascii="Arial" w:hAnsi="Arial" w:cs="Arial"/>
                <w:lang w:val="it-IT"/>
              </w:rPr>
              <w:t>47. – Danni estetici</w:t>
            </w:r>
          </w:p>
        </w:tc>
        <w:tc>
          <w:tcPr>
            <w:tcW w:w="2484" w:type="dxa"/>
            <w:vAlign w:val="center"/>
          </w:tcPr>
          <w:p w:rsidR="00A42C9B" w:rsidRPr="006152E2" w:rsidRDefault="00A42C9B" w:rsidP="00633E9B">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Max € 2.500,00</w:t>
            </w:r>
          </w:p>
        </w:tc>
        <w:tc>
          <w:tcPr>
            <w:tcW w:w="2385" w:type="dxa"/>
          </w:tcPr>
          <w:p w:rsidR="00A42C9B" w:rsidRPr="006152E2" w:rsidRDefault="00A42C9B" w:rsidP="00633E9B">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66751B">
              <w:rPr>
                <w:rFonts w:ascii="Arial" w:hAnsi="Arial" w:cs="Arial"/>
                <w:sz w:val="20"/>
                <w:szCs w:val="20"/>
                <w:lang w:val="it-IT"/>
              </w:rPr>
              <w:t>//</w:t>
            </w:r>
          </w:p>
        </w:tc>
      </w:tr>
      <w:tr w:rsidR="00A42C9B" w:rsidRPr="006A7CC7" w:rsidTr="00633E9B">
        <w:trPr>
          <w:trHeight w:val="567"/>
          <w:jc w:val="center"/>
        </w:trPr>
        <w:tc>
          <w:tcPr>
            <w:tcW w:w="2012" w:type="dxa"/>
          </w:tcPr>
          <w:p w:rsidR="00A42C9B" w:rsidRDefault="00A42C9B" w:rsidP="00641939">
            <w:pPr>
              <w:pStyle w:val="DWStyle"/>
              <w:widowControl w:val="0"/>
              <w:tabs>
                <w:tab w:val="left" w:pos="284"/>
                <w:tab w:val="num" w:pos="851"/>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val="0"/>
              <w:autoSpaceDN w:val="0"/>
              <w:adjustRightInd w:val="0"/>
              <w:spacing w:line="240" w:lineRule="atLeast"/>
              <w:rPr>
                <w:rFonts w:ascii="Arial" w:hAnsi="Arial" w:cs="Arial"/>
                <w:lang w:val="it-IT"/>
              </w:rPr>
            </w:pPr>
          </w:p>
        </w:tc>
        <w:tc>
          <w:tcPr>
            <w:tcW w:w="2967" w:type="dxa"/>
            <w:vAlign w:val="center"/>
          </w:tcPr>
          <w:p w:rsidR="00A42C9B" w:rsidRPr="006152E2" w:rsidRDefault="00A42C9B" w:rsidP="00641939">
            <w:pPr>
              <w:pStyle w:val="DWStyle"/>
              <w:widowControl w:val="0"/>
              <w:tabs>
                <w:tab w:val="left" w:pos="284"/>
                <w:tab w:val="num" w:pos="851"/>
                <w:tab w:val="left" w:pos="108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s>
              <w:autoSpaceDE w:val="0"/>
              <w:autoSpaceDN w:val="0"/>
              <w:adjustRightInd w:val="0"/>
              <w:spacing w:line="240" w:lineRule="atLeast"/>
              <w:rPr>
                <w:rFonts w:ascii="Arial" w:hAnsi="Arial" w:cs="Arial"/>
                <w:lang w:val="it-IT"/>
              </w:rPr>
            </w:pPr>
            <w:r>
              <w:rPr>
                <w:rFonts w:ascii="Arial" w:hAnsi="Arial" w:cs="Arial"/>
                <w:lang w:val="it-IT"/>
              </w:rPr>
              <w:t>49. – Spese di rimpatrio</w:t>
            </w:r>
          </w:p>
        </w:tc>
        <w:tc>
          <w:tcPr>
            <w:tcW w:w="2484" w:type="dxa"/>
            <w:vAlign w:val="center"/>
          </w:tcPr>
          <w:p w:rsidR="00A42C9B" w:rsidRPr="006152E2" w:rsidRDefault="00A42C9B" w:rsidP="00633E9B">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Pr>
                <w:rFonts w:ascii="Arial" w:hAnsi="Arial" w:cs="Arial"/>
                <w:sz w:val="20"/>
                <w:szCs w:val="20"/>
                <w:lang w:val="it-IT"/>
              </w:rPr>
              <w:t>Max € 2.500,00</w:t>
            </w:r>
          </w:p>
        </w:tc>
        <w:tc>
          <w:tcPr>
            <w:tcW w:w="2385" w:type="dxa"/>
          </w:tcPr>
          <w:p w:rsidR="00A42C9B" w:rsidRPr="006152E2" w:rsidRDefault="00A42C9B" w:rsidP="00633E9B">
            <w:pPr>
              <w:tabs>
                <w:tab w:val="left" w:pos="-1134"/>
                <w:tab w:val="left" w:pos="-1"/>
                <w:tab w:val="left" w:pos="313"/>
                <w:tab w:val="left" w:pos="565"/>
                <w:tab w:val="left" w:pos="1131"/>
                <w:tab w:val="left" w:pos="1697"/>
                <w:tab w:val="left" w:pos="2446"/>
                <w:tab w:val="left" w:pos="2829"/>
                <w:tab w:val="left" w:pos="3395"/>
                <w:tab w:val="left" w:pos="3961"/>
                <w:tab w:val="left" w:pos="4527"/>
                <w:tab w:val="left" w:pos="5093"/>
                <w:tab w:val="left" w:pos="5659"/>
                <w:tab w:val="left" w:pos="6225"/>
                <w:tab w:val="left" w:pos="6791"/>
                <w:tab w:val="left" w:pos="7357"/>
                <w:tab w:val="left" w:pos="7923"/>
              </w:tabs>
              <w:jc w:val="center"/>
              <w:rPr>
                <w:rFonts w:ascii="Arial" w:hAnsi="Arial" w:cs="Arial"/>
                <w:sz w:val="20"/>
                <w:szCs w:val="20"/>
                <w:lang w:val="it-IT"/>
              </w:rPr>
            </w:pPr>
            <w:r w:rsidRPr="0066751B">
              <w:rPr>
                <w:rFonts w:ascii="Arial" w:hAnsi="Arial" w:cs="Arial"/>
                <w:sz w:val="20"/>
                <w:szCs w:val="20"/>
                <w:lang w:val="it-IT"/>
              </w:rPr>
              <w:t>//</w:t>
            </w:r>
          </w:p>
        </w:tc>
      </w:tr>
    </w:tbl>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right="516"/>
        <w:rPr>
          <w:rFonts w:ascii="Arial" w:hAnsi="Arial" w:cs="Arial"/>
          <w:sz w:val="20"/>
          <w:szCs w:val="20"/>
          <w:lang w:val="it-IT"/>
        </w:rPr>
      </w:pPr>
    </w:p>
    <w:p w:rsidR="00A42C9B" w:rsidRPr="006152E2" w:rsidRDefault="00A42C9B" w:rsidP="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right="516"/>
        <w:rPr>
          <w:rFonts w:ascii="Arial" w:hAnsi="Arial" w:cs="Arial"/>
          <w:sz w:val="20"/>
          <w:szCs w:val="20"/>
          <w:lang w:val="it-IT"/>
        </w:rPr>
      </w:pPr>
    </w:p>
    <w:tbl>
      <w:tblPr>
        <w:tblW w:w="9352" w:type="dxa"/>
        <w:tblInd w:w="-38" w:type="dxa"/>
        <w:tblLayout w:type="fixed"/>
        <w:tblCellMar>
          <w:left w:w="70" w:type="dxa"/>
          <w:right w:w="70" w:type="dxa"/>
        </w:tblCellMar>
        <w:tblLook w:val="01E0"/>
      </w:tblPr>
      <w:tblGrid>
        <w:gridCol w:w="1738"/>
        <w:gridCol w:w="1738"/>
        <w:gridCol w:w="1"/>
        <w:gridCol w:w="1729"/>
        <w:gridCol w:w="1"/>
        <w:gridCol w:w="1734"/>
        <w:gridCol w:w="1"/>
        <w:gridCol w:w="1734"/>
        <w:gridCol w:w="676"/>
      </w:tblGrid>
      <w:tr w:rsidR="00A42C9B" w:rsidRPr="006152E2" w:rsidTr="00F32481">
        <w:trPr>
          <w:gridAfter w:val="1"/>
          <w:wAfter w:w="676" w:type="dxa"/>
        </w:trPr>
        <w:tc>
          <w:tcPr>
            <w:tcW w:w="3476" w:type="dxa"/>
            <w:gridSpan w:val="2"/>
          </w:tcPr>
          <w:p w:rsidR="00A42C9B" w:rsidRPr="006152E2" w:rsidRDefault="00A42C9B" w:rsidP="00B06CEB">
            <w:pPr>
              <w:pStyle w:val="Header"/>
              <w:rPr>
                <w:rFonts w:ascii="Arial" w:hAnsi="Arial" w:cs="Arial"/>
                <w:sz w:val="20"/>
                <w:szCs w:val="20"/>
              </w:rPr>
            </w:pPr>
            <w:r w:rsidRPr="006152E2">
              <w:rPr>
                <w:rFonts w:ascii="Arial" w:hAnsi="Arial" w:cs="Arial"/>
                <w:sz w:val="20"/>
                <w:szCs w:val="20"/>
              </w:rPr>
              <w:t xml:space="preserve">Data         </w:t>
            </w:r>
            <w:r>
              <w:rPr>
                <w:rFonts w:ascii="Arial" w:hAnsi="Arial" w:cs="Arial"/>
                <w:sz w:val="20"/>
                <w:szCs w:val="20"/>
              </w:rPr>
              <w:t>__</w:t>
            </w:r>
            <w:r w:rsidRPr="006152E2">
              <w:rPr>
                <w:rFonts w:ascii="Arial" w:hAnsi="Arial" w:cs="Arial"/>
                <w:sz w:val="20"/>
                <w:szCs w:val="20"/>
              </w:rPr>
              <w:t>/</w:t>
            </w:r>
            <w:r>
              <w:rPr>
                <w:rFonts w:ascii="Arial" w:hAnsi="Arial" w:cs="Arial"/>
                <w:sz w:val="20"/>
                <w:szCs w:val="20"/>
              </w:rPr>
              <w:t>__</w:t>
            </w:r>
            <w:r w:rsidRPr="006152E2">
              <w:rPr>
                <w:rFonts w:ascii="Arial" w:hAnsi="Arial" w:cs="Arial"/>
                <w:sz w:val="20"/>
                <w:szCs w:val="20"/>
              </w:rPr>
              <w:t>/</w:t>
            </w:r>
            <w:r>
              <w:rPr>
                <w:rFonts w:ascii="Arial" w:hAnsi="Arial" w:cs="Arial"/>
                <w:sz w:val="20"/>
                <w:szCs w:val="20"/>
              </w:rPr>
              <w:t>____</w:t>
            </w:r>
          </w:p>
        </w:tc>
        <w:tc>
          <w:tcPr>
            <w:tcW w:w="1730" w:type="dxa"/>
            <w:gridSpan w:val="2"/>
          </w:tcPr>
          <w:p w:rsidR="00A42C9B" w:rsidRPr="006152E2" w:rsidRDefault="00A42C9B" w:rsidP="00337998">
            <w:pPr>
              <w:pStyle w:val="Header"/>
              <w:rPr>
                <w:rFonts w:ascii="Arial" w:hAnsi="Arial" w:cs="Arial"/>
                <w:sz w:val="20"/>
                <w:szCs w:val="20"/>
              </w:rPr>
            </w:pPr>
          </w:p>
        </w:tc>
        <w:tc>
          <w:tcPr>
            <w:tcW w:w="1735" w:type="dxa"/>
            <w:gridSpan w:val="2"/>
          </w:tcPr>
          <w:p w:rsidR="00A42C9B" w:rsidRPr="006152E2" w:rsidRDefault="00A42C9B" w:rsidP="00337998">
            <w:pPr>
              <w:pStyle w:val="Header"/>
              <w:rPr>
                <w:rFonts w:ascii="Arial" w:hAnsi="Arial" w:cs="Arial"/>
                <w:sz w:val="20"/>
                <w:szCs w:val="20"/>
              </w:rPr>
            </w:pPr>
          </w:p>
        </w:tc>
        <w:tc>
          <w:tcPr>
            <w:tcW w:w="1735" w:type="dxa"/>
            <w:gridSpan w:val="2"/>
          </w:tcPr>
          <w:p w:rsidR="00A42C9B" w:rsidRPr="006152E2" w:rsidRDefault="00A42C9B" w:rsidP="00337998">
            <w:pPr>
              <w:pStyle w:val="Header"/>
              <w:rPr>
                <w:rFonts w:ascii="Arial" w:hAnsi="Arial" w:cs="Arial"/>
                <w:sz w:val="20"/>
                <w:szCs w:val="20"/>
              </w:rPr>
            </w:pPr>
          </w:p>
        </w:tc>
      </w:tr>
      <w:tr w:rsidR="00A42C9B" w:rsidRPr="006152E2" w:rsidTr="00F32481">
        <w:tc>
          <w:tcPr>
            <w:tcW w:w="1738" w:type="dxa"/>
          </w:tcPr>
          <w:p w:rsidR="00A42C9B" w:rsidRPr="006152E2" w:rsidRDefault="00A42C9B" w:rsidP="00337998">
            <w:pPr>
              <w:pStyle w:val="Header"/>
              <w:rPr>
                <w:rFonts w:ascii="Arial" w:hAnsi="Arial" w:cs="Arial"/>
                <w:sz w:val="20"/>
                <w:szCs w:val="20"/>
              </w:rPr>
            </w:pPr>
          </w:p>
        </w:tc>
        <w:tc>
          <w:tcPr>
            <w:tcW w:w="1738" w:type="dxa"/>
            <w:gridSpan w:val="2"/>
          </w:tcPr>
          <w:p w:rsidR="00A42C9B" w:rsidRPr="006152E2" w:rsidRDefault="00A42C9B" w:rsidP="00337998">
            <w:pPr>
              <w:pStyle w:val="Header"/>
              <w:rPr>
                <w:rFonts w:ascii="Arial" w:hAnsi="Arial" w:cs="Arial"/>
                <w:sz w:val="20"/>
                <w:szCs w:val="20"/>
              </w:rPr>
            </w:pPr>
          </w:p>
          <w:p w:rsidR="00A42C9B" w:rsidRPr="006152E2" w:rsidRDefault="00A42C9B" w:rsidP="00337998">
            <w:pPr>
              <w:pStyle w:val="Header"/>
              <w:rPr>
                <w:rFonts w:ascii="Arial" w:hAnsi="Arial" w:cs="Arial"/>
                <w:sz w:val="20"/>
                <w:szCs w:val="20"/>
              </w:rPr>
            </w:pPr>
          </w:p>
          <w:p w:rsidR="00A42C9B" w:rsidRPr="006152E2" w:rsidRDefault="00A42C9B" w:rsidP="00337998">
            <w:pPr>
              <w:pStyle w:val="Header"/>
              <w:rPr>
                <w:rFonts w:ascii="Arial" w:hAnsi="Arial" w:cs="Arial"/>
                <w:sz w:val="20"/>
                <w:szCs w:val="20"/>
              </w:rPr>
            </w:pPr>
          </w:p>
        </w:tc>
        <w:tc>
          <w:tcPr>
            <w:tcW w:w="1730" w:type="dxa"/>
            <w:gridSpan w:val="2"/>
          </w:tcPr>
          <w:p w:rsidR="00A42C9B" w:rsidRPr="006152E2" w:rsidRDefault="00A42C9B" w:rsidP="00337998">
            <w:pPr>
              <w:pStyle w:val="Header"/>
              <w:rPr>
                <w:rFonts w:ascii="Arial" w:hAnsi="Arial" w:cs="Arial"/>
                <w:sz w:val="20"/>
                <w:szCs w:val="20"/>
              </w:rPr>
            </w:pPr>
          </w:p>
        </w:tc>
        <w:tc>
          <w:tcPr>
            <w:tcW w:w="1735" w:type="dxa"/>
            <w:gridSpan w:val="2"/>
          </w:tcPr>
          <w:p w:rsidR="00A42C9B" w:rsidRPr="006152E2" w:rsidRDefault="00A42C9B" w:rsidP="00337998">
            <w:pPr>
              <w:pStyle w:val="Header"/>
              <w:rPr>
                <w:rFonts w:ascii="Arial" w:hAnsi="Arial" w:cs="Arial"/>
                <w:sz w:val="20"/>
                <w:szCs w:val="20"/>
              </w:rPr>
            </w:pPr>
          </w:p>
        </w:tc>
        <w:tc>
          <w:tcPr>
            <w:tcW w:w="1735" w:type="dxa"/>
            <w:gridSpan w:val="2"/>
          </w:tcPr>
          <w:p w:rsidR="00A42C9B" w:rsidRPr="006152E2" w:rsidRDefault="00A42C9B" w:rsidP="00337998">
            <w:pPr>
              <w:pStyle w:val="Header"/>
              <w:rPr>
                <w:rFonts w:ascii="Arial" w:hAnsi="Arial" w:cs="Arial"/>
                <w:sz w:val="20"/>
                <w:szCs w:val="20"/>
              </w:rPr>
            </w:pPr>
          </w:p>
        </w:tc>
      </w:tr>
      <w:tr w:rsidR="00A42C9B" w:rsidRPr="006152E2" w:rsidTr="00F32481">
        <w:tc>
          <w:tcPr>
            <w:tcW w:w="3476" w:type="dxa"/>
            <w:gridSpan w:val="3"/>
          </w:tcPr>
          <w:p w:rsidR="00A42C9B" w:rsidRPr="006152E2" w:rsidRDefault="00A42C9B" w:rsidP="00337998">
            <w:pPr>
              <w:pStyle w:val="Header"/>
              <w:jc w:val="center"/>
              <w:rPr>
                <w:rFonts w:ascii="Arial" w:hAnsi="Arial" w:cs="Arial"/>
                <w:sz w:val="20"/>
                <w:szCs w:val="20"/>
              </w:rPr>
            </w:pPr>
            <w:r w:rsidRPr="006152E2">
              <w:rPr>
                <w:rFonts w:ascii="Arial" w:hAnsi="Arial" w:cs="Arial"/>
                <w:sz w:val="20"/>
                <w:szCs w:val="20"/>
              </w:rPr>
              <w:t>Il Contraente</w:t>
            </w:r>
          </w:p>
        </w:tc>
        <w:tc>
          <w:tcPr>
            <w:tcW w:w="1730" w:type="dxa"/>
            <w:gridSpan w:val="2"/>
          </w:tcPr>
          <w:p w:rsidR="00A42C9B" w:rsidRPr="006152E2" w:rsidRDefault="00A42C9B" w:rsidP="00337998">
            <w:pPr>
              <w:pStyle w:val="Header"/>
              <w:rPr>
                <w:rFonts w:ascii="Arial" w:hAnsi="Arial" w:cs="Arial"/>
                <w:sz w:val="20"/>
                <w:szCs w:val="20"/>
              </w:rPr>
            </w:pPr>
          </w:p>
        </w:tc>
        <w:tc>
          <w:tcPr>
            <w:tcW w:w="3470" w:type="dxa"/>
            <w:gridSpan w:val="4"/>
          </w:tcPr>
          <w:p w:rsidR="00A42C9B" w:rsidRPr="006152E2" w:rsidRDefault="00A42C9B" w:rsidP="00337998">
            <w:pPr>
              <w:pStyle w:val="Header"/>
              <w:jc w:val="center"/>
              <w:rPr>
                <w:rFonts w:ascii="Arial" w:hAnsi="Arial" w:cs="Arial"/>
                <w:sz w:val="20"/>
                <w:szCs w:val="20"/>
              </w:rPr>
            </w:pPr>
            <w:r w:rsidRPr="006152E2">
              <w:rPr>
                <w:rFonts w:ascii="Arial" w:hAnsi="Arial" w:cs="Arial"/>
                <w:sz w:val="20"/>
                <w:szCs w:val="20"/>
              </w:rPr>
              <w:t>La Società</w:t>
            </w:r>
          </w:p>
        </w:tc>
      </w:tr>
      <w:tr w:rsidR="00A42C9B" w:rsidRPr="006152E2" w:rsidTr="00F32481">
        <w:tc>
          <w:tcPr>
            <w:tcW w:w="1738" w:type="dxa"/>
          </w:tcPr>
          <w:p w:rsidR="00A42C9B" w:rsidRPr="006152E2" w:rsidRDefault="00A42C9B" w:rsidP="00337998">
            <w:pPr>
              <w:pStyle w:val="Header"/>
              <w:rPr>
                <w:rFonts w:ascii="Arial" w:hAnsi="Arial" w:cs="Arial"/>
                <w:sz w:val="20"/>
                <w:szCs w:val="20"/>
              </w:rPr>
            </w:pPr>
          </w:p>
        </w:tc>
        <w:tc>
          <w:tcPr>
            <w:tcW w:w="1738" w:type="dxa"/>
            <w:gridSpan w:val="2"/>
          </w:tcPr>
          <w:p w:rsidR="00A42C9B" w:rsidRPr="006152E2" w:rsidRDefault="00A42C9B" w:rsidP="00337998">
            <w:pPr>
              <w:pStyle w:val="Header"/>
              <w:rPr>
                <w:rFonts w:ascii="Arial" w:hAnsi="Arial" w:cs="Arial"/>
                <w:sz w:val="20"/>
                <w:szCs w:val="20"/>
              </w:rPr>
            </w:pPr>
          </w:p>
          <w:p w:rsidR="00A42C9B" w:rsidRPr="006152E2" w:rsidRDefault="00A42C9B" w:rsidP="00337998">
            <w:pPr>
              <w:pStyle w:val="Header"/>
              <w:rPr>
                <w:rFonts w:ascii="Arial" w:hAnsi="Arial" w:cs="Arial"/>
                <w:sz w:val="20"/>
                <w:szCs w:val="20"/>
              </w:rPr>
            </w:pPr>
          </w:p>
          <w:p w:rsidR="00A42C9B" w:rsidRPr="006152E2" w:rsidRDefault="00A42C9B" w:rsidP="00337998">
            <w:pPr>
              <w:pStyle w:val="Header"/>
              <w:rPr>
                <w:rFonts w:ascii="Arial" w:hAnsi="Arial" w:cs="Arial"/>
                <w:sz w:val="20"/>
                <w:szCs w:val="20"/>
              </w:rPr>
            </w:pPr>
          </w:p>
        </w:tc>
        <w:tc>
          <w:tcPr>
            <w:tcW w:w="1730" w:type="dxa"/>
            <w:gridSpan w:val="2"/>
          </w:tcPr>
          <w:p w:rsidR="00A42C9B" w:rsidRPr="006152E2" w:rsidRDefault="00A42C9B" w:rsidP="00337998">
            <w:pPr>
              <w:pStyle w:val="Header"/>
              <w:rPr>
                <w:rFonts w:ascii="Arial" w:hAnsi="Arial" w:cs="Arial"/>
                <w:sz w:val="20"/>
                <w:szCs w:val="20"/>
              </w:rPr>
            </w:pPr>
          </w:p>
        </w:tc>
        <w:tc>
          <w:tcPr>
            <w:tcW w:w="1735" w:type="dxa"/>
            <w:gridSpan w:val="2"/>
          </w:tcPr>
          <w:p w:rsidR="00A42C9B" w:rsidRPr="006152E2" w:rsidRDefault="00A42C9B" w:rsidP="00337998">
            <w:pPr>
              <w:pStyle w:val="Header"/>
              <w:rPr>
                <w:rFonts w:ascii="Arial" w:hAnsi="Arial" w:cs="Arial"/>
                <w:sz w:val="20"/>
                <w:szCs w:val="20"/>
              </w:rPr>
            </w:pPr>
          </w:p>
        </w:tc>
        <w:tc>
          <w:tcPr>
            <w:tcW w:w="1735" w:type="dxa"/>
            <w:gridSpan w:val="2"/>
          </w:tcPr>
          <w:p w:rsidR="00A42C9B" w:rsidRPr="006152E2" w:rsidRDefault="00A42C9B" w:rsidP="00337998">
            <w:pPr>
              <w:pStyle w:val="Header"/>
              <w:rPr>
                <w:rFonts w:ascii="Arial" w:hAnsi="Arial" w:cs="Arial"/>
                <w:sz w:val="20"/>
                <w:szCs w:val="20"/>
              </w:rPr>
            </w:pPr>
          </w:p>
        </w:tc>
      </w:tr>
      <w:tr w:rsidR="00A42C9B" w:rsidRPr="006152E2" w:rsidTr="00F32481">
        <w:tc>
          <w:tcPr>
            <w:tcW w:w="1738" w:type="dxa"/>
            <w:tcBorders>
              <w:bottom w:val="single" w:sz="4" w:space="0" w:color="auto"/>
            </w:tcBorders>
          </w:tcPr>
          <w:p w:rsidR="00A42C9B" w:rsidRPr="006152E2" w:rsidRDefault="00A42C9B" w:rsidP="00337998">
            <w:pPr>
              <w:pStyle w:val="Header"/>
              <w:rPr>
                <w:rFonts w:ascii="Arial" w:hAnsi="Arial" w:cs="Arial"/>
                <w:sz w:val="20"/>
                <w:szCs w:val="20"/>
              </w:rPr>
            </w:pPr>
          </w:p>
        </w:tc>
        <w:tc>
          <w:tcPr>
            <w:tcW w:w="1738" w:type="dxa"/>
            <w:gridSpan w:val="2"/>
            <w:tcBorders>
              <w:bottom w:val="single" w:sz="4" w:space="0" w:color="auto"/>
            </w:tcBorders>
          </w:tcPr>
          <w:p w:rsidR="00A42C9B" w:rsidRPr="006152E2" w:rsidRDefault="00A42C9B" w:rsidP="00337998">
            <w:pPr>
              <w:pStyle w:val="Header"/>
              <w:rPr>
                <w:rFonts w:ascii="Arial" w:hAnsi="Arial" w:cs="Arial"/>
                <w:sz w:val="20"/>
                <w:szCs w:val="20"/>
              </w:rPr>
            </w:pPr>
          </w:p>
        </w:tc>
        <w:tc>
          <w:tcPr>
            <w:tcW w:w="1730" w:type="dxa"/>
            <w:gridSpan w:val="2"/>
          </w:tcPr>
          <w:p w:rsidR="00A42C9B" w:rsidRPr="006152E2" w:rsidRDefault="00A42C9B" w:rsidP="00337998">
            <w:pPr>
              <w:pStyle w:val="Header"/>
              <w:rPr>
                <w:rFonts w:ascii="Arial" w:hAnsi="Arial" w:cs="Arial"/>
                <w:sz w:val="20"/>
                <w:szCs w:val="20"/>
              </w:rPr>
            </w:pPr>
          </w:p>
        </w:tc>
        <w:tc>
          <w:tcPr>
            <w:tcW w:w="1735" w:type="dxa"/>
            <w:gridSpan w:val="2"/>
            <w:tcBorders>
              <w:bottom w:val="single" w:sz="4" w:space="0" w:color="auto"/>
            </w:tcBorders>
          </w:tcPr>
          <w:p w:rsidR="00A42C9B" w:rsidRPr="006152E2" w:rsidRDefault="00A42C9B" w:rsidP="00337998">
            <w:pPr>
              <w:pStyle w:val="Header"/>
              <w:rPr>
                <w:rFonts w:ascii="Arial" w:hAnsi="Arial" w:cs="Arial"/>
                <w:sz w:val="20"/>
                <w:szCs w:val="20"/>
              </w:rPr>
            </w:pPr>
          </w:p>
        </w:tc>
        <w:tc>
          <w:tcPr>
            <w:tcW w:w="1735" w:type="dxa"/>
            <w:gridSpan w:val="2"/>
            <w:tcBorders>
              <w:bottom w:val="single" w:sz="4" w:space="0" w:color="auto"/>
            </w:tcBorders>
          </w:tcPr>
          <w:p w:rsidR="00A42C9B" w:rsidRPr="006152E2" w:rsidRDefault="00A42C9B" w:rsidP="00337998">
            <w:pPr>
              <w:pStyle w:val="Header"/>
              <w:rPr>
                <w:rFonts w:ascii="Arial" w:hAnsi="Arial" w:cs="Arial"/>
                <w:sz w:val="20"/>
                <w:szCs w:val="20"/>
              </w:rPr>
            </w:pPr>
          </w:p>
        </w:tc>
      </w:tr>
    </w:tbl>
    <w:p w:rsidR="00A42C9B" w:rsidRPr="006152E2" w:rsidRDefault="00A42C9B" w:rsidP="00BD784E">
      <w:pPr>
        <w:rPr>
          <w:rFonts w:ascii="Arial" w:hAnsi="Arial" w:cs="Arial"/>
          <w:sz w:val="20"/>
          <w:szCs w:val="20"/>
          <w:lang w:val="it-IT"/>
        </w:rPr>
      </w:pPr>
    </w:p>
    <w:p w:rsidR="00A42C9B" w:rsidRPr="006152E2" w:rsidRDefault="00A42C9B" w:rsidP="00BD78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jc w:val="both"/>
        <w:rPr>
          <w:rFonts w:ascii="Arial" w:hAnsi="Arial" w:cs="Arial"/>
          <w:b/>
          <w:sz w:val="20"/>
          <w:szCs w:val="20"/>
          <w:lang w:val="it-IT"/>
        </w:rPr>
      </w:pPr>
    </w:p>
    <w:p w:rsidR="00A42C9B" w:rsidRPr="006152E2" w:rsidRDefault="00A42C9B" w:rsidP="00F159CC">
      <w:pPr>
        <w:rPr>
          <w:rFonts w:ascii="Arial" w:hAnsi="Arial" w:cs="Arial"/>
          <w:sz w:val="20"/>
          <w:szCs w:val="20"/>
        </w:rPr>
      </w:pPr>
    </w:p>
    <w:sectPr w:rsidR="00A42C9B" w:rsidRPr="006152E2" w:rsidSect="002D533A">
      <w:headerReference w:type="default" r:id="rId8"/>
      <w:footerReference w:type="default" r:id="rId9"/>
      <w:headerReference w:type="first" r:id="rId10"/>
      <w:footerReference w:type="first" r:id="rId11"/>
      <w:pgSz w:w="11906" w:h="16838" w:code="9"/>
      <w:pgMar w:top="2268" w:right="1134" w:bottom="1134" w:left="1134" w:header="981" w:footer="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C9B" w:rsidRDefault="00A42C9B">
      <w:r>
        <w:separator/>
      </w:r>
    </w:p>
  </w:endnote>
  <w:endnote w:type="continuationSeparator" w:id="0">
    <w:p w:rsidR="00A42C9B" w:rsidRDefault="00A42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ell MT">
    <w:altName w:val="Gentium Basic"/>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C9B" w:rsidRDefault="00A42C9B" w:rsidP="001F5837">
    <w:pPr>
      <w:pStyle w:val="Footer"/>
      <w:pBdr>
        <w:bottom w:val="single" w:sz="12" w:space="1" w:color="auto"/>
      </w:pBdr>
      <w:rPr>
        <w:rFonts w:ascii="Arial" w:hAnsi="Arial" w:cs="Arial"/>
        <w:color w:val="FABF8F"/>
        <w:sz w:val="20"/>
        <w:szCs w:val="20"/>
      </w:rPr>
    </w:pPr>
  </w:p>
  <w:p w:rsidR="00A42C9B" w:rsidRDefault="00A42C9B" w:rsidP="001F5837">
    <w:pPr>
      <w:pStyle w:val="Footer"/>
      <w:rPr>
        <w:rFonts w:ascii="Arial" w:hAnsi="Arial" w:cs="Arial"/>
        <w:color w:val="FABF8F"/>
        <w:sz w:val="20"/>
        <w:szCs w:val="20"/>
      </w:rPr>
    </w:pPr>
  </w:p>
  <w:tbl>
    <w:tblPr>
      <w:tblW w:w="0" w:type="auto"/>
      <w:tblLook w:val="00A0"/>
    </w:tblPr>
    <w:tblGrid>
      <w:gridCol w:w="2067"/>
      <w:gridCol w:w="7679"/>
    </w:tblGrid>
    <w:tr w:rsidR="00A42C9B" w:rsidRPr="0040777B" w:rsidTr="00987DE6">
      <w:tc>
        <w:tcPr>
          <w:tcW w:w="1384" w:type="dxa"/>
        </w:tcPr>
        <w:p w:rsidR="00A42C9B" w:rsidRPr="00987DE6" w:rsidRDefault="00A42C9B" w:rsidP="001F5837">
          <w:pPr>
            <w:pStyle w:val="Footer"/>
            <w:rPr>
              <w:lang w:val="en-US"/>
            </w:rPr>
          </w:pPr>
          <w:r w:rsidRPr="00987DE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i1026" type="#_x0000_t75" style="width:98.25pt;height:14.25pt;visibility:visible">
                <v:imagedata r:id="rId1" o:title=""/>
              </v:shape>
            </w:pict>
          </w:r>
        </w:p>
      </w:tc>
      <w:tc>
        <w:tcPr>
          <w:tcW w:w="8394" w:type="dxa"/>
        </w:tcPr>
        <w:p w:rsidR="00A42C9B" w:rsidRPr="00987DE6" w:rsidRDefault="00A42C9B" w:rsidP="001F5837">
          <w:pPr>
            <w:rPr>
              <w:rFonts w:ascii="Arial" w:hAnsi="Arial" w:cs="Arial"/>
              <w:b/>
              <w:sz w:val="18"/>
              <w:szCs w:val="18"/>
              <w:lang w:val="it-IT"/>
            </w:rPr>
          </w:pPr>
          <w:r w:rsidRPr="00987DE6">
            <w:rPr>
              <w:rFonts w:ascii="Arial" w:hAnsi="Arial" w:cs="Arial"/>
              <w:b/>
              <w:sz w:val="18"/>
              <w:szCs w:val="18"/>
              <w:lang w:val="it-IT"/>
            </w:rPr>
            <w:t>GBSAPRI S.p.A. - Sede di Milano</w:t>
          </w:r>
        </w:p>
        <w:p w:rsidR="00A42C9B" w:rsidRPr="00987DE6" w:rsidRDefault="00A42C9B" w:rsidP="001F5837">
          <w:pPr>
            <w:rPr>
              <w:rFonts w:ascii="Arial" w:hAnsi="Arial" w:cs="Arial"/>
              <w:sz w:val="18"/>
              <w:szCs w:val="18"/>
              <w:lang w:val="it-IT"/>
            </w:rPr>
          </w:pPr>
          <w:r w:rsidRPr="00987DE6">
            <w:rPr>
              <w:rFonts w:ascii="Arial" w:hAnsi="Arial" w:cs="Arial"/>
              <w:sz w:val="18"/>
              <w:szCs w:val="18"/>
              <w:lang w:val="it-IT"/>
            </w:rPr>
            <w:t>20124 Milano - via Vittor Pisani, 10</w:t>
          </w:r>
        </w:p>
        <w:p w:rsidR="00A42C9B" w:rsidRPr="00987DE6" w:rsidRDefault="00A42C9B" w:rsidP="001F5837">
          <w:pPr>
            <w:rPr>
              <w:rFonts w:ascii="Arial" w:hAnsi="Arial" w:cs="Arial"/>
              <w:sz w:val="18"/>
              <w:szCs w:val="18"/>
              <w:lang w:val="it-IT"/>
            </w:rPr>
          </w:pPr>
          <w:r w:rsidRPr="00987DE6">
            <w:rPr>
              <w:rFonts w:ascii="Arial" w:hAnsi="Arial" w:cs="Arial"/>
              <w:sz w:val="18"/>
              <w:szCs w:val="18"/>
              <w:lang w:val="it-IT"/>
            </w:rPr>
            <w:t>Tel +39 02 454774.50 - Fax +39 02 454774.74pbx</w:t>
          </w:r>
        </w:p>
        <w:p w:rsidR="00A42C9B" w:rsidRPr="00987DE6" w:rsidRDefault="00A42C9B" w:rsidP="001F5837">
          <w:pPr>
            <w:pStyle w:val="Footer"/>
            <w:rPr>
              <w:rStyle w:val="Hyperlink"/>
              <w:rFonts w:ascii="Arial" w:hAnsi="Arial" w:cs="Arial"/>
              <w:sz w:val="18"/>
              <w:szCs w:val="18"/>
              <w:lang w:val="fr-FR"/>
            </w:rPr>
          </w:pPr>
          <w:r w:rsidRPr="00987DE6">
            <w:rPr>
              <w:rFonts w:ascii="Arial" w:hAnsi="Arial" w:cs="Arial"/>
              <w:sz w:val="18"/>
              <w:szCs w:val="18"/>
              <w:lang w:val="fr-FR"/>
            </w:rPr>
            <w:t xml:space="preserve">PEC: </w:t>
          </w:r>
          <w:hyperlink r:id="rId2" w:history="1">
            <w:r w:rsidRPr="00987DE6">
              <w:rPr>
                <w:rStyle w:val="Hyperlink"/>
                <w:rFonts w:ascii="Arial" w:hAnsi="Arial" w:cs="Arial"/>
                <w:sz w:val="18"/>
                <w:szCs w:val="18"/>
                <w:lang w:val="fr-FR"/>
              </w:rPr>
              <w:t>unitmi@pec.gbsspa.it</w:t>
            </w:r>
          </w:hyperlink>
        </w:p>
        <w:p w:rsidR="00A42C9B" w:rsidRPr="00987DE6" w:rsidRDefault="00A42C9B" w:rsidP="001F5837">
          <w:pPr>
            <w:pStyle w:val="Footer"/>
            <w:rPr>
              <w:rStyle w:val="Hyperlink"/>
              <w:rFonts w:ascii="Arial" w:hAnsi="Arial" w:cs="Arial"/>
              <w:sz w:val="18"/>
              <w:szCs w:val="18"/>
              <w:lang w:val="fr-FR"/>
            </w:rPr>
          </w:pPr>
        </w:p>
        <w:p w:rsidR="00A42C9B" w:rsidRPr="00987DE6" w:rsidRDefault="00A42C9B" w:rsidP="001F5837">
          <w:pPr>
            <w:pStyle w:val="Footer"/>
            <w:rPr>
              <w:lang w:val="fr-FR"/>
            </w:rPr>
          </w:pPr>
        </w:p>
      </w:tc>
    </w:tr>
  </w:tbl>
  <w:p w:rsidR="00A42C9B" w:rsidRPr="008F18FE" w:rsidRDefault="00A42C9B" w:rsidP="001F5837">
    <w:pPr>
      <w:pStyle w:val="Footer"/>
      <w:rPr>
        <w:lang w:val="fr-FR"/>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C9B" w:rsidRDefault="00A42C9B" w:rsidP="00337998">
    <w:pPr>
      <w:pStyle w:val="Footer"/>
      <w:tabs>
        <w:tab w:val="clear" w:pos="9638"/>
      </w:tabs>
      <w:ind w:right="9"/>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C9B" w:rsidRDefault="00A42C9B">
      <w:r>
        <w:separator/>
      </w:r>
    </w:p>
  </w:footnote>
  <w:footnote w:type="continuationSeparator" w:id="0">
    <w:p w:rsidR="00A42C9B" w:rsidRDefault="00A42C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C9B" w:rsidRPr="00CB3616" w:rsidRDefault="00A42C9B" w:rsidP="002D533A">
    <w:pPr>
      <w:tabs>
        <w:tab w:val="center" w:pos="4819"/>
        <w:tab w:val="right" w:pos="9638"/>
      </w:tabs>
      <w:spacing w:line="220" w:lineRule="exact"/>
      <w:jc w:val="right"/>
      <w:rPr>
        <w:rFonts w:ascii="Arial" w:hAnsi="Arial" w:cs="Arial"/>
        <w:b/>
        <w:bCs/>
        <w:sz w:val="18"/>
        <w:szCs w:val="18"/>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0.2pt;margin-top:-14.25pt;width:67.8pt;height:70.05pt;z-index:-251658240;visibility:visible;mso-position-horizontal-relative:margin">
          <v:imagedata r:id="rId1" o:title=""/>
          <w10:wrap anchorx="margin"/>
        </v:shape>
      </w:pict>
    </w:r>
  </w:p>
  <w:p w:rsidR="00A42C9B" w:rsidRPr="00CB3616" w:rsidRDefault="00A42C9B" w:rsidP="002D533A">
    <w:pPr>
      <w:tabs>
        <w:tab w:val="center" w:pos="4819"/>
        <w:tab w:val="right" w:pos="9638"/>
      </w:tabs>
      <w:spacing w:line="220" w:lineRule="exact"/>
      <w:jc w:val="right"/>
      <w:rPr>
        <w:rFonts w:ascii="Arial" w:hAnsi="Arial" w:cs="Arial"/>
        <w:b/>
        <w:bCs/>
        <w:sz w:val="18"/>
        <w:szCs w:val="18"/>
      </w:rPr>
    </w:pPr>
  </w:p>
  <w:p w:rsidR="00A42C9B" w:rsidRPr="00CB3616" w:rsidRDefault="00A42C9B" w:rsidP="002D533A">
    <w:pPr>
      <w:tabs>
        <w:tab w:val="center" w:pos="6700"/>
      </w:tabs>
      <w:spacing w:line="220" w:lineRule="exact"/>
      <w:ind w:left="74"/>
      <w:jc w:val="right"/>
      <w:rPr>
        <w:rFonts w:ascii="Arial" w:hAnsi="Arial" w:cs="Arial"/>
        <w:b/>
        <w:bCs/>
        <w:i/>
        <w:sz w:val="18"/>
        <w:szCs w:val="18"/>
      </w:rPr>
    </w:pPr>
    <w:r w:rsidRPr="00CB3616">
      <w:rPr>
        <w:rFonts w:ascii="Arial" w:hAnsi="Arial" w:cs="Arial"/>
        <w:b/>
        <w:bCs/>
        <w:i/>
        <w:sz w:val="18"/>
        <w:szCs w:val="18"/>
        <w:lang w:val="it-IT"/>
      </w:rPr>
      <w:t>Pagina</w:t>
    </w:r>
    <w:r w:rsidRPr="00CB3616">
      <w:rPr>
        <w:rFonts w:ascii="Arial" w:hAnsi="Arial" w:cs="Arial"/>
        <w:b/>
        <w:bCs/>
        <w:i/>
        <w:sz w:val="18"/>
        <w:szCs w:val="18"/>
      </w:rPr>
      <w:t xml:space="preserve"> </w:t>
    </w:r>
    <w:r w:rsidRPr="00CB3616">
      <w:rPr>
        <w:rFonts w:ascii="Arial" w:hAnsi="Arial" w:cs="Arial"/>
        <w:b/>
        <w:bCs/>
        <w:i/>
        <w:sz w:val="18"/>
        <w:szCs w:val="18"/>
      </w:rPr>
      <w:fldChar w:fldCharType="begin"/>
    </w:r>
    <w:r w:rsidRPr="00CB3616">
      <w:rPr>
        <w:rFonts w:ascii="Arial" w:hAnsi="Arial" w:cs="Arial"/>
        <w:b/>
        <w:bCs/>
        <w:i/>
        <w:sz w:val="18"/>
        <w:szCs w:val="18"/>
      </w:rPr>
      <w:instrText xml:space="preserve"> PAGE </w:instrText>
    </w:r>
    <w:r w:rsidRPr="00CB3616">
      <w:rPr>
        <w:rFonts w:ascii="Arial" w:hAnsi="Arial" w:cs="Arial"/>
        <w:b/>
        <w:bCs/>
        <w:i/>
        <w:sz w:val="18"/>
        <w:szCs w:val="18"/>
      </w:rPr>
      <w:fldChar w:fldCharType="separate"/>
    </w:r>
    <w:r>
      <w:rPr>
        <w:rFonts w:ascii="Arial" w:hAnsi="Arial" w:cs="Arial"/>
        <w:b/>
        <w:bCs/>
        <w:i/>
        <w:noProof/>
        <w:sz w:val="18"/>
        <w:szCs w:val="18"/>
      </w:rPr>
      <w:t>2</w:t>
    </w:r>
    <w:r w:rsidRPr="00CB3616">
      <w:rPr>
        <w:rFonts w:ascii="Arial" w:hAnsi="Arial" w:cs="Arial"/>
        <w:b/>
        <w:bCs/>
        <w:i/>
        <w:sz w:val="18"/>
        <w:szCs w:val="18"/>
      </w:rPr>
      <w:fldChar w:fldCharType="end"/>
    </w:r>
    <w:r w:rsidRPr="00CB3616">
      <w:rPr>
        <w:rFonts w:ascii="Arial" w:hAnsi="Arial" w:cs="Arial"/>
        <w:b/>
        <w:bCs/>
        <w:i/>
        <w:sz w:val="18"/>
        <w:szCs w:val="18"/>
      </w:rPr>
      <w:t xml:space="preserve"> di </w:t>
    </w:r>
    <w:r w:rsidRPr="00CB3616">
      <w:rPr>
        <w:rFonts w:ascii="Arial" w:hAnsi="Arial" w:cs="Arial"/>
        <w:b/>
        <w:bCs/>
        <w:i/>
        <w:sz w:val="18"/>
        <w:szCs w:val="18"/>
      </w:rPr>
      <w:fldChar w:fldCharType="begin"/>
    </w:r>
    <w:r w:rsidRPr="00CB3616">
      <w:rPr>
        <w:rFonts w:ascii="Arial" w:hAnsi="Arial" w:cs="Arial"/>
        <w:b/>
        <w:bCs/>
        <w:i/>
        <w:sz w:val="18"/>
        <w:szCs w:val="18"/>
      </w:rPr>
      <w:instrText xml:space="preserve"> NUMPAGES </w:instrText>
    </w:r>
    <w:r w:rsidRPr="00CB3616">
      <w:rPr>
        <w:rFonts w:ascii="Arial" w:hAnsi="Arial" w:cs="Arial"/>
        <w:b/>
        <w:bCs/>
        <w:i/>
        <w:sz w:val="18"/>
        <w:szCs w:val="18"/>
      </w:rPr>
      <w:fldChar w:fldCharType="separate"/>
    </w:r>
    <w:r>
      <w:rPr>
        <w:rFonts w:ascii="Arial" w:hAnsi="Arial" w:cs="Arial"/>
        <w:b/>
        <w:bCs/>
        <w:i/>
        <w:noProof/>
        <w:sz w:val="18"/>
        <w:szCs w:val="18"/>
      </w:rPr>
      <w:t>20</w:t>
    </w:r>
    <w:r w:rsidRPr="00CB3616">
      <w:rPr>
        <w:rFonts w:ascii="Arial" w:hAnsi="Arial" w:cs="Arial"/>
        <w:b/>
        <w:bCs/>
        <w:i/>
        <w:sz w:val="18"/>
        <w:szCs w:val="18"/>
      </w:rPr>
      <w:fldChar w:fldCharType="end"/>
    </w:r>
  </w:p>
  <w:p w:rsidR="00A42C9B" w:rsidRPr="008F18FE" w:rsidRDefault="00A42C9B" w:rsidP="00573C31">
    <w:pPr>
      <w:pStyle w:val="Header"/>
      <w:rPr>
        <w:lan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C9B" w:rsidRPr="00112790" w:rsidRDefault="00A42C9B" w:rsidP="008C45B7">
    <w:pPr>
      <w:pStyle w:val="Ufficiotipo"/>
      <w:ind w:left="6492"/>
      <w:jc w:val="right"/>
      <w:rPr>
        <w:rFonts w:ascii="Trebuchet MS" w:hAnsi="Trebuchet MS"/>
      </w:rPr>
    </w:pPr>
  </w:p>
  <w:tbl>
    <w:tblPr>
      <w:tblW w:w="9781" w:type="dxa"/>
      <w:tblInd w:w="-34" w:type="dxa"/>
      <w:tblCellMar>
        <w:top w:w="85" w:type="dxa"/>
      </w:tblCellMar>
      <w:tblLook w:val="01E0"/>
    </w:tblPr>
    <w:tblGrid>
      <w:gridCol w:w="3082"/>
      <w:gridCol w:w="4465"/>
      <w:gridCol w:w="2126"/>
    </w:tblGrid>
    <w:tr w:rsidR="00A42C9B" w:rsidRPr="00F159CC" w:rsidTr="00BD784E">
      <w:trPr>
        <w:cantSplit/>
        <w:trHeight w:hRule="exact" w:val="397"/>
      </w:trPr>
      <w:tc>
        <w:tcPr>
          <w:tcW w:w="3190" w:type="dxa"/>
          <w:shd w:val="clear" w:color="auto" w:fill="FABF8F"/>
          <w:vAlign w:val="center"/>
        </w:tcPr>
        <w:p w:rsidR="00A42C9B" w:rsidRPr="00F159CC" w:rsidRDefault="00A42C9B" w:rsidP="00337998">
          <w:pPr>
            <w:tabs>
              <w:tab w:val="center" w:pos="4819"/>
              <w:tab w:val="right" w:pos="9638"/>
            </w:tabs>
            <w:spacing w:line="220" w:lineRule="exact"/>
            <w:jc w:val="center"/>
            <w:rPr>
              <w:rFonts w:ascii="Arial Unicode MS" w:hAnsi="Arial Unicode MS" w:cs="Arial Unicode MS"/>
              <w:b/>
              <w:bCs/>
              <w:sz w:val="18"/>
              <w:szCs w:val="18"/>
            </w:rPr>
          </w:pPr>
          <w:r>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2050" type="#_x0000_t75" style="position:absolute;left:0;text-align:left;margin-left:.85pt;margin-top:83.45pt;width:158.45pt;height:37.3pt;z-index:251657216;visibility:visible;mso-position-horizontal-relative:margin;mso-position-vertical-relative:page" o:allowincell="f" o:allowoverlap="f">
                <v:imagedata r:id="rId1" o:title=""/>
                <w10:wrap type="square" anchorx="margin" anchory="page"/>
                <w10:anchorlock/>
              </v:shape>
            </w:pict>
          </w:r>
        </w:p>
        <w:p w:rsidR="00A42C9B" w:rsidRPr="00F159CC" w:rsidRDefault="00A42C9B" w:rsidP="00337998">
          <w:pPr>
            <w:tabs>
              <w:tab w:val="center" w:pos="4819"/>
              <w:tab w:val="right" w:pos="9638"/>
            </w:tabs>
            <w:spacing w:line="220" w:lineRule="exact"/>
            <w:jc w:val="center"/>
            <w:rPr>
              <w:rFonts w:ascii="Arial Unicode MS" w:hAnsi="Arial Unicode MS" w:cs="Arial Unicode MS"/>
              <w:b/>
              <w:bCs/>
              <w:sz w:val="18"/>
              <w:szCs w:val="18"/>
            </w:rPr>
          </w:pPr>
        </w:p>
        <w:p w:rsidR="00A42C9B" w:rsidRPr="00F159CC" w:rsidRDefault="00A42C9B" w:rsidP="00337998">
          <w:pPr>
            <w:tabs>
              <w:tab w:val="center" w:pos="4819"/>
              <w:tab w:val="right" w:pos="9638"/>
            </w:tabs>
            <w:spacing w:line="220" w:lineRule="exact"/>
            <w:jc w:val="center"/>
            <w:rPr>
              <w:rFonts w:ascii="Arial Unicode MS" w:hAnsi="Arial Unicode MS" w:cs="Arial Unicode MS"/>
              <w:b/>
              <w:bCs/>
              <w:sz w:val="18"/>
              <w:szCs w:val="18"/>
            </w:rPr>
          </w:pPr>
        </w:p>
      </w:tc>
      <w:tc>
        <w:tcPr>
          <w:tcW w:w="4465" w:type="dxa"/>
          <w:vAlign w:val="center"/>
        </w:tcPr>
        <w:p w:rsidR="00A42C9B" w:rsidRPr="00F159CC" w:rsidRDefault="00A42C9B" w:rsidP="00337998">
          <w:pPr>
            <w:tabs>
              <w:tab w:val="center" w:pos="4819"/>
              <w:tab w:val="right" w:pos="9638"/>
            </w:tabs>
            <w:spacing w:line="220" w:lineRule="exact"/>
            <w:jc w:val="center"/>
            <w:rPr>
              <w:rFonts w:ascii="Arial" w:hAnsi="Arial" w:cs="Arial"/>
              <w:b/>
              <w:bCs/>
              <w:sz w:val="18"/>
              <w:szCs w:val="18"/>
            </w:rPr>
          </w:pPr>
        </w:p>
        <w:p w:rsidR="00A42C9B" w:rsidRPr="00F159CC" w:rsidRDefault="00A42C9B" w:rsidP="00337998">
          <w:pPr>
            <w:tabs>
              <w:tab w:val="center" w:pos="4819"/>
              <w:tab w:val="right" w:pos="9638"/>
            </w:tabs>
            <w:spacing w:line="220" w:lineRule="exact"/>
            <w:jc w:val="center"/>
            <w:rPr>
              <w:rFonts w:ascii="Arial" w:hAnsi="Arial" w:cs="Arial"/>
              <w:b/>
              <w:bCs/>
              <w:sz w:val="18"/>
              <w:szCs w:val="18"/>
            </w:rPr>
          </w:pPr>
        </w:p>
        <w:p w:rsidR="00A42C9B" w:rsidRPr="00F159CC" w:rsidRDefault="00A42C9B" w:rsidP="00337998">
          <w:pPr>
            <w:tabs>
              <w:tab w:val="center" w:pos="4819"/>
              <w:tab w:val="right" w:pos="9638"/>
            </w:tabs>
            <w:spacing w:line="220" w:lineRule="exact"/>
            <w:jc w:val="center"/>
            <w:rPr>
              <w:rFonts w:ascii="Arial" w:hAnsi="Arial" w:cs="Arial"/>
              <w:b/>
              <w:bCs/>
              <w:sz w:val="18"/>
              <w:szCs w:val="18"/>
            </w:rPr>
          </w:pPr>
        </w:p>
        <w:p w:rsidR="00A42C9B" w:rsidRPr="00F159CC" w:rsidRDefault="00A42C9B" w:rsidP="00337998">
          <w:pPr>
            <w:tabs>
              <w:tab w:val="center" w:pos="4819"/>
              <w:tab w:val="right" w:pos="9638"/>
            </w:tabs>
            <w:spacing w:line="220" w:lineRule="exact"/>
            <w:jc w:val="center"/>
            <w:rPr>
              <w:rFonts w:ascii="Arial" w:hAnsi="Arial" w:cs="Arial"/>
              <w:b/>
              <w:bCs/>
              <w:sz w:val="18"/>
              <w:szCs w:val="18"/>
            </w:rPr>
          </w:pPr>
        </w:p>
        <w:p w:rsidR="00A42C9B" w:rsidRPr="00F159CC" w:rsidRDefault="00A42C9B" w:rsidP="00337998">
          <w:pPr>
            <w:tabs>
              <w:tab w:val="center" w:pos="4819"/>
              <w:tab w:val="right" w:pos="9638"/>
            </w:tabs>
            <w:spacing w:line="220" w:lineRule="exact"/>
            <w:jc w:val="center"/>
            <w:rPr>
              <w:rFonts w:ascii="Arial" w:hAnsi="Arial" w:cs="Arial"/>
              <w:b/>
              <w:bCs/>
              <w:sz w:val="18"/>
              <w:szCs w:val="18"/>
            </w:rPr>
          </w:pPr>
        </w:p>
      </w:tc>
      <w:tc>
        <w:tcPr>
          <w:tcW w:w="2126" w:type="dxa"/>
          <w:vAlign w:val="center"/>
        </w:tcPr>
        <w:p w:rsidR="00A42C9B" w:rsidRPr="00250406" w:rsidRDefault="00A42C9B" w:rsidP="00337998">
          <w:pPr>
            <w:tabs>
              <w:tab w:val="center" w:pos="4819"/>
              <w:tab w:val="right" w:pos="9638"/>
            </w:tabs>
            <w:spacing w:line="220" w:lineRule="exact"/>
            <w:ind w:left="34"/>
            <w:jc w:val="center"/>
            <w:rPr>
              <w:rFonts w:ascii="Arial" w:hAnsi="Arial" w:cs="Arial"/>
              <w:b/>
              <w:bCs/>
              <w:i/>
              <w:sz w:val="18"/>
              <w:szCs w:val="18"/>
            </w:rPr>
          </w:pPr>
          <w:r w:rsidRPr="00250406">
            <w:rPr>
              <w:rFonts w:ascii="Arial" w:hAnsi="Arial" w:cs="Arial"/>
              <w:b/>
              <w:bCs/>
              <w:i/>
              <w:sz w:val="18"/>
              <w:szCs w:val="18"/>
            </w:rPr>
            <w:t xml:space="preserve">Pagina </w:t>
          </w:r>
          <w:r w:rsidRPr="00250406">
            <w:rPr>
              <w:rFonts w:ascii="Arial" w:hAnsi="Arial" w:cs="Arial"/>
              <w:b/>
              <w:bCs/>
              <w:i/>
              <w:sz w:val="18"/>
              <w:szCs w:val="18"/>
            </w:rPr>
            <w:fldChar w:fldCharType="begin"/>
          </w:r>
          <w:r w:rsidRPr="00250406">
            <w:rPr>
              <w:rFonts w:ascii="Arial" w:hAnsi="Arial" w:cs="Arial"/>
              <w:b/>
              <w:bCs/>
              <w:i/>
              <w:sz w:val="18"/>
              <w:szCs w:val="18"/>
            </w:rPr>
            <w:instrText xml:space="preserve"> PAGE </w:instrText>
          </w:r>
          <w:r w:rsidRPr="00250406">
            <w:rPr>
              <w:rFonts w:ascii="Arial" w:hAnsi="Arial" w:cs="Arial"/>
              <w:b/>
              <w:bCs/>
              <w:i/>
              <w:sz w:val="18"/>
              <w:szCs w:val="18"/>
            </w:rPr>
            <w:fldChar w:fldCharType="separate"/>
          </w:r>
          <w:r>
            <w:rPr>
              <w:rFonts w:ascii="Arial" w:hAnsi="Arial" w:cs="Arial"/>
              <w:b/>
              <w:bCs/>
              <w:i/>
              <w:noProof/>
              <w:sz w:val="18"/>
              <w:szCs w:val="18"/>
            </w:rPr>
            <w:t>1</w:t>
          </w:r>
          <w:r w:rsidRPr="00250406">
            <w:rPr>
              <w:rFonts w:ascii="Arial" w:hAnsi="Arial" w:cs="Arial"/>
              <w:b/>
              <w:bCs/>
              <w:i/>
              <w:sz w:val="18"/>
              <w:szCs w:val="18"/>
            </w:rPr>
            <w:fldChar w:fldCharType="end"/>
          </w:r>
          <w:r w:rsidRPr="00250406">
            <w:rPr>
              <w:rFonts w:ascii="Arial" w:hAnsi="Arial" w:cs="Arial"/>
              <w:b/>
              <w:bCs/>
              <w:i/>
              <w:sz w:val="18"/>
              <w:szCs w:val="18"/>
            </w:rPr>
            <w:t xml:space="preserve"> di </w:t>
          </w:r>
          <w:r w:rsidRPr="00250406">
            <w:rPr>
              <w:rFonts w:ascii="Arial" w:hAnsi="Arial" w:cs="Arial"/>
              <w:b/>
              <w:bCs/>
              <w:i/>
              <w:sz w:val="18"/>
              <w:szCs w:val="18"/>
            </w:rPr>
            <w:fldChar w:fldCharType="begin"/>
          </w:r>
          <w:r w:rsidRPr="00250406">
            <w:rPr>
              <w:rFonts w:ascii="Arial" w:hAnsi="Arial" w:cs="Arial"/>
              <w:b/>
              <w:bCs/>
              <w:i/>
              <w:sz w:val="18"/>
              <w:szCs w:val="18"/>
            </w:rPr>
            <w:instrText xml:space="preserve"> NUMPAGES </w:instrText>
          </w:r>
          <w:r w:rsidRPr="00250406">
            <w:rPr>
              <w:rFonts w:ascii="Arial" w:hAnsi="Arial" w:cs="Arial"/>
              <w:b/>
              <w:bCs/>
              <w:i/>
              <w:sz w:val="18"/>
              <w:szCs w:val="18"/>
            </w:rPr>
            <w:fldChar w:fldCharType="separate"/>
          </w:r>
          <w:r>
            <w:rPr>
              <w:rFonts w:ascii="Arial" w:hAnsi="Arial" w:cs="Arial"/>
              <w:b/>
              <w:bCs/>
              <w:i/>
              <w:noProof/>
              <w:sz w:val="18"/>
              <w:szCs w:val="18"/>
            </w:rPr>
            <w:t>20</w:t>
          </w:r>
          <w:r w:rsidRPr="00250406">
            <w:rPr>
              <w:rFonts w:ascii="Arial" w:hAnsi="Arial" w:cs="Arial"/>
              <w:b/>
              <w:bCs/>
              <w:i/>
              <w:sz w:val="18"/>
              <w:szCs w:val="18"/>
            </w:rPr>
            <w:fldChar w:fldCharType="end"/>
          </w:r>
        </w:p>
      </w:tc>
    </w:tr>
    <w:tr w:rsidR="00A42C9B" w:rsidRPr="00C51796" w:rsidTr="00BD784E">
      <w:trPr>
        <w:trHeight w:val="343"/>
      </w:trPr>
      <w:tc>
        <w:tcPr>
          <w:tcW w:w="3190" w:type="dxa"/>
          <w:vAlign w:val="center"/>
        </w:tcPr>
        <w:p w:rsidR="00A42C9B" w:rsidRDefault="00A42C9B" w:rsidP="00337998">
          <w:pPr>
            <w:tabs>
              <w:tab w:val="center" w:pos="4819"/>
              <w:tab w:val="right" w:pos="9638"/>
            </w:tabs>
            <w:spacing w:line="220" w:lineRule="exact"/>
            <w:jc w:val="center"/>
            <w:rPr>
              <w:rFonts w:ascii="Arial Unicode MS" w:hAnsi="Arial Unicode MS" w:cs="Arial Unicode MS"/>
              <w:b/>
              <w:bCs/>
              <w:noProof/>
              <w:sz w:val="18"/>
              <w:szCs w:val="18"/>
            </w:rPr>
          </w:pPr>
        </w:p>
      </w:tc>
      <w:tc>
        <w:tcPr>
          <w:tcW w:w="6591" w:type="dxa"/>
          <w:gridSpan w:val="2"/>
        </w:tcPr>
        <w:p w:rsidR="00A42C9B" w:rsidRPr="0059342F" w:rsidRDefault="00A42C9B" w:rsidP="00BD784E">
          <w:pPr>
            <w:tabs>
              <w:tab w:val="right" w:pos="9638"/>
            </w:tabs>
            <w:ind w:left="246"/>
            <w:jc w:val="center"/>
            <w:rPr>
              <w:rFonts w:ascii="Arial" w:hAnsi="Arial" w:cs="Arial"/>
              <w:bCs/>
              <w:sz w:val="14"/>
              <w:szCs w:val="14"/>
              <w:lang w:val="it-IT"/>
            </w:rPr>
          </w:pPr>
          <w:r w:rsidRPr="0059342F">
            <w:rPr>
              <w:rFonts w:ascii="Arial" w:hAnsi="Arial" w:cs="Arial"/>
              <w:b/>
              <w:bCs/>
              <w:sz w:val="14"/>
              <w:szCs w:val="14"/>
              <w:lang w:val="it-IT"/>
            </w:rPr>
            <w:t xml:space="preserve">PROCEDURA APERTA </w:t>
          </w:r>
          <w:r w:rsidRPr="0059342F">
            <w:rPr>
              <w:rFonts w:ascii="Arial" w:hAnsi="Arial" w:cs="Arial"/>
              <w:bCs/>
              <w:sz w:val="14"/>
              <w:szCs w:val="14"/>
              <w:lang w:val="it-IT"/>
            </w:rPr>
            <w:t>Art. 60 del D.lgs. 50/2016</w:t>
          </w:r>
        </w:p>
      </w:tc>
    </w:tr>
  </w:tbl>
  <w:p w:rsidR="00A42C9B" w:rsidRPr="005D5AF8" w:rsidRDefault="00A42C9B" w:rsidP="008C45B7">
    <w:pPr>
      <w:pStyle w:val="Ufficiotipo"/>
      <w:ind w:left="0"/>
      <w:rPr>
        <w:sz w:val="16"/>
        <w:szCs w:val="16"/>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5AA439A"/>
    <w:lvl w:ilvl="0">
      <w:start w:val="1"/>
      <w:numFmt w:val="decimal"/>
      <w:pStyle w:val="ListNumber5"/>
      <w:lvlText w:val="%1."/>
      <w:lvlJc w:val="left"/>
      <w:pPr>
        <w:tabs>
          <w:tab w:val="num" w:pos="2049"/>
        </w:tabs>
        <w:ind w:left="2049" w:hanging="360"/>
      </w:pPr>
      <w:rPr>
        <w:rFonts w:cs="Times New Roman"/>
      </w:rPr>
    </w:lvl>
  </w:abstractNum>
  <w:abstractNum w:abstractNumId="1">
    <w:nsid w:val="FFFFFF7D"/>
    <w:multiLevelType w:val="singleLevel"/>
    <w:tmpl w:val="8D3E0F04"/>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F592852E"/>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E88E5174"/>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8BF01D4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300236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21A175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CD68C0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55D650B0"/>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57C0DD1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853EEF"/>
    <w:multiLevelType w:val="multilevel"/>
    <w:tmpl w:val="4DC6253C"/>
    <w:lvl w:ilvl="0">
      <w:start w:val="1"/>
      <w:numFmt w:val="none"/>
      <w:lvlText w:val=""/>
      <w:legacy w:legacy="1" w:legacySpace="120" w:legacyIndent="360"/>
      <w:lvlJc w:val="left"/>
      <w:pPr>
        <w:ind w:left="786" w:hanging="360"/>
      </w:pPr>
      <w:rPr>
        <w:rFonts w:ascii="Wingdings" w:hAnsi="Wingdings"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1">
    <w:nsid w:val="14FA724C"/>
    <w:multiLevelType w:val="hybridMultilevel"/>
    <w:tmpl w:val="48BEEFD4"/>
    <w:lvl w:ilvl="0" w:tplc="04100017">
      <w:start w:val="1"/>
      <w:numFmt w:val="lowerLetter"/>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2283296D"/>
    <w:multiLevelType w:val="hybridMultilevel"/>
    <w:tmpl w:val="A75E4F8E"/>
    <w:lvl w:ilvl="0" w:tplc="EEDAE83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372"/>
        </w:tabs>
        <w:ind w:left="372" w:hanging="360"/>
      </w:pPr>
      <w:rPr>
        <w:rFonts w:cs="Times New Roman"/>
      </w:rPr>
    </w:lvl>
    <w:lvl w:ilvl="2" w:tplc="0410001B" w:tentative="1">
      <w:start w:val="1"/>
      <w:numFmt w:val="lowerRoman"/>
      <w:lvlText w:val="%3."/>
      <w:lvlJc w:val="right"/>
      <w:pPr>
        <w:tabs>
          <w:tab w:val="num" w:pos="1092"/>
        </w:tabs>
        <w:ind w:left="1092" w:hanging="180"/>
      </w:pPr>
      <w:rPr>
        <w:rFonts w:cs="Times New Roman"/>
      </w:rPr>
    </w:lvl>
    <w:lvl w:ilvl="3" w:tplc="0410000F" w:tentative="1">
      <w:start w:val="1"/>
      <w:numFmt w:val="decimal"/>
      <w:lvlText w:val="%4."/>
      <w:lvlJc w:val="left"/>
      <w:pPr>
        <w:tabs>
          <w:tab w:val="num" w:pos="1812"/>
        </w:tabs>
        <w:ind w:left="1812" w:hanging="360"/>
      </w:pPr>
      <w:rPr>
        <w:rFonts w:cs="Times New Roman"/>
      </w:rPr>
    </w:lvl>
    <w:lvl w:ilvl="4" w:tplc="04100019" w:tentative="1">
      <w:start w:val="1"/>
      <w:numFmt w:val="lowerLetter"/>
      <w:lvlText w:val="%5."/>
      <w:lvlJc w:val="left"/>
      <w:pPr>
        <w:tabs>
          <w:tab w:val="num" w:pos="2532"/>
        </w:tabs>
        <w:ind w:left="2532" w:hanging="360"/>
      </w:pPr>
      <w:rPr>
        <w:rFonts w:cs="Times New Roman"/>
      </w:rPr>
    </w:lvl>
    <w:lvl w:ilvl="5" w:tplc="0410001B" w:tentative="1">
      <w:start w:val="1"/>
      <w:numFmt w:val="lowerRoman"/>
      <w:lvlText w:val="%6."/>
      <w:lvlJc w:val="right"/>
      <w:pPr>
        <w:tabs>
          <w:tab w:val="num" w:pos="3252"/>
        </w:tabs>
        <w:ind w:left="3252" w:hanging="180"/>
      </w:pPr>
      <w:rPr>
        <w:rFonts w:cs="Times New Roman"/>
      </w:rPr>
    </w:lvl>
    <w:lvl w:ilvl="6" w:tplc="0410000F" w:tentative="1">
      <w:start w:val="1"/>
      <w:numFmt w:val="decimal"/>
      <w:lvlText w:val="%7."/>
      <w:lvlJc w:val="left"/>
      <w:pPr>
        <w:tabs>
          <w:tab w:val="num" w:pos="3972"/>
        </w:tabs>
        <w:ind w:left="3972" w:hanging="360"/>
      </w:pPr>
      <w:rPr>
        <w:rFonts w:cs="Times New Roman"/>
      </w:rPr>
    </w:lvl>
    <w:lvl w:ilvl="7" w:tplc="04100019" w:tentative="1">
      <w:start w:val="1"/>
      <w:numFmt w:val="lowerLetter"/>
      <w:lvlText w:val="%8."/>
      <w:lvlJc w:val="left"/>
      <w:pPr>
        <w:tabs>
          <w:tab w:val="num" w:pos="4692"/>
        </w:tabs>
        <w:ind w:left="4692" w:hanging="360"/>
      </w:pPr>
      <w:rPr>
        <w:rFonts w:cs="Times New Roman"/>
      </w:rPr>
    </w:lvl>
    <w:lvl w:ilvl="8" w:tplc="0410001B" w:tentative="1">
      <w:start w:val="1"/>
      <w:numFmt w:val="lowerRoman"/>
      <w:lvlText w:val="%9."/>
      <w:lvlJc w:val="right"/>
      <w:pPr>
        <w:tabs>
          <w:tab w:val="num" w:pos="5412"/>
        </w:tabs>
        <w:ind w:left="5412" w:hanging="180"/>
      </w:pPr>
      <w:rPr>
        <w:rFonts w:cs="Times New Roman"/>
      </w:rPr>
    </w:lvl>
  </w:abstractNum>
  <w:abstractNum w:abstractNumId="13">
    <w:nsid w:val="24283C95"/>
    <w:multiLevelType w:val="hybridMultilevel"/>
    <w:tmpl w:val="6EA89AF2"/>
    <w:lvl w:ilvl="0" w:tplc="04100005">
      <w:start w:val="1"/>
      <w:numFmt w:val="bullet"/>
      <w:lvlText w:val=""/>
      <w:lvlJc w:val="left"/>
      <w:pPr>
        <w:ind w:left="502" w:hanging="360"/>
      </w:pPr>
      <w:rPr>
        <w:rFonts w:ascii="Wingdings" w:hAnsi="Wingdings" w:hint="default"/>
      </w:rPr>
    </w:lvl>
    <w:lvl w:ilvl="1" w:tplc="07524BC6">
      <w:start w:val="1"/>
      <w:numFmt w:val="lowerLetter"/>
      <w:lvlText w:val="%2)"/>
      <w:lvlJc w:val="left"/>
      <w:pPr>
        <w:ind w:left="1222" w:hanging="360"/>
      </w:pPr>
      <w:rPr>
        <w:rFonts w:ascii="Arial" w:hAnsi="Arial" w:cs="Times New Roman"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4">
    <w:nsid w:val="37671990"/>
    <w:multiLevelType w:val="hybridMultilevel"/>
    <w:tmpl w:val="CCEE575E"/>
    <w:lvl w:ilvl="0" w:tplc="04100017">
      <w:start w:val="1"/>
      <w:numFmt w:val="lowerLetter"/>
      <w:lvlText w:val="%1)"/>
      <w:lvlJc w:val="left"/>
      <w:pPr>
        <w:ind w:left="862" w:hanging="360"/>
      </w:pPr>
      <w:rPr>
        <w:rFonts w:cs="Times New Roman"/>
      </w:rPr>
    </w:lvl>
    <w:lvl w:ilvl="1" w:tplc="04100019" w:tentative="1">
      <w:start w:val="1"/>
      <w:numFmt w:val="lowerLetter"/>
      <w:lvlText w:val="%2."/>
      <w:lvlJc w:val="left"/>
      <w:pPr>
        <w:ind w:left="1582" w:hanging="360"/>
      </w:pPr>
      <w:rPr>
        <w:rFonts w:cs="Times New Roman"/>
      </w:rPr>
    </w:lvl>
    <w:lvl w:ilvl="2" w:tplc="0410001B" w:tentative="1">
      <w:start w:val="1"/>
      <w:numFmt w:val="lowerRoman"/>
      <w:lvlText w:val="%3."/>
      <w:lvlJc w:val="right"/>
      <w:pPr>
        <w:ind w:left="2302" w:hanging="180"/>
      </w:pPr>
      <w:rPr>
        <w:rFonts w:cs="Times New Roman"/>
      </w:rPr>
    </w:lvl>
    <w:lvl w:ilvl="3" w:tplc="0410000F" w:tentative="1">
      <w:start w:val="1"/>
      <w:numFmt w:val="decimal"/>
      <w:lvlText w:val="%4."/>
      <w:lvlJc w:val="left"/>
      <w:pPr>
        <w:ind w:left="3022" w:hanging="360"/>
      </w:pPr>
      <w:rPr>
        <w:rFonts w:cs="Times New Roman"/>
      </w:rPr>
    </w:lvl>
    <w:lvl w:ilvl="4" w:tplc="04100019" w:tentative="1">
      <w:start w:val="1"/>
      <w:numFmt w:val="lowerLetter"/>
      <w:lvlText w:val="%5."/>
      <w:lvlJc w:val="left"/>
      <w:pPr>
        <w:ind w:left="3742" w:hanging="360"/>
      </w:pPr>
      <w:rPr>
        <w:rFonts w:cs="Times New Roman"/>
      </w:rPr>
    </w:lvl>
    <w:lvl w:ilvl="5" w:tplc="0410001B" w:tentative="1">
      <w:start w:val="1"/>
      <w:numFmt w:val="lowerRoman"/>
      <w:lvlText w:val="%6."/>
      <w:lvlJc w:val="right"/>
      <w:pPr>
        <w:ind w:left="4462" w:hanging="180"/>
      </w:pPr>
      <w:rPr>
        <w:rFonts w:cs="Times New Roman"/>
      </w:rPr>
    </w:lvl>
    <w:lvl w:ilvl="6" w:tplc="0410000F" w:tentative="1">
      <w:start w:val="1"/>
      <w:numFmt w:val="decimal"/>
      <w:lvlText w:val="%7."/>
      <w:lvlJc w:val="left"/>
      <w:pPr>
        <w:ind w:left="5182" w:hanging="360"/>
      </w:pPr>
      <w:rPr>
        <w:rFonts w:cs="Times New Roman"/>
      </w:rPr>
    </w:lvl>
    <w:lvl w:ilvl="7" w:tplc="04100019" w:tentative="1">
      <w:start w:val="1"/>
      <w:numFmt w:val="lowerLetter"/>
      <w:lvlText w:val="%8."/>
      <w:lvlJc w:val="left"/>
      <w:pPr>
        <w:ind w:left="5902" w:hanging="360"/>
      </w:pPr>
      <w:rPr>
        <w:rFonts w:cs="Times New Roman"/>
      </w:rPr>
    </w:lvl>
    <w:lvl w:ilvl="8" w:tplc="0410001B" w:tentative="1">
      <w:start w:val="1"/>
      <w:numFmt w:val="lowerRoman"/>
      <w:lvlText w:val="%9."/>
      <w:lvlJc w:val="right"/>
      <w:pPr>
        <w:ind w:left="6622" w:hanging="180"/>
      </w:pPr>
      <w:rPr>
        <w:rFonts w:cs="Times New Roman"/>
      </w:rPr>
    </w:lvl>
  </w:abstractNum>
  <w:abstractNum w:abstractNumId="15">
    <w:nsid w:val="43FA7E4C"/>
    <w:multiLevelType w:val="hybridMultilevel"/>
    <w:tmpl w:val="12B4DB16"/>
    <w:lvl w:ilvl="0" w:tplc="04100017">
      <w:start w:val="1"/>
      <w:numFmt w:val="lowerLetter"/>
      <w:lvlText w:val="%1)"/>
      <w:lvlJc w:val="left"/>
      <w:pPr>
        <w:ind w:left="862" w:hanging="360"/>
      </w:pPr>
      <w:rPr>
        <w:rFonts w:cs="Times New Roman"/>
      </w:rPr>
    </w:lvl>
    <w:lvl w:ilvl="1" w:tplc="04100019" w:tentative="1">
      <w:start w:val="1"/>
      <w:numFmt w:val="lowerLetter"/>
      <w:lvlText w:val="%2."/>
      <w:lvlJc w:val="left"/>
      <w:pPr>
        <w:ind w:left="1582" w:hanging="360"/>
      </w:pPr>
      <w:rPr>
        <w:rFonts w:cs="Times New Roman"/>
      </w:rPr>
    </w:lvl>
    <w:lvl w:ilvl="2" w:tplc="0410001B" w:tentative="1">
      <w:start w:val="1"/>
      <w:numFmt w:val="lowerRoman"/>
      <w:lvlText w:val="%3."/>
      <w:lvlJc w:val="right"/>
      <w:pPr>
        <w:ind w:left="2302" w:hanging="180"/>
      </w:pPr>
      <w:rPr>
        <w:rFonts w:cs="Times New Roman"/>
      </w:rPr>
    </w:lvl>
    <w:lvl w:ilvl="3" w:tplc="0410000F" w:tentative="1">
      <w:start w:val="1"/>
      <w:numFmt w:val="decimal"/>
      <w:lvlText w:val="%4."/>
      <w:lvlJc w:val="left"/>
      <w:pPr>
        <w:ind w:left="3022" w:hanging="360"/>
      </w:pPr>
      <w:rPr>
        <w:rFonts w:cs="Times New Roman"/>
      </w:rPr>
    </w:lvl>
    <w:lvl w:ilvl="4" w:tplc="04100019" w:tentative="1">
      <w:start w:val="1"/>
      <w:numFmt w:val="lowerLetter"/>
      <w:lvlText w:val="%5."/>
      <w:lvlJc w:val="left"/>
      <w:pPr>
        <w:ind w:left="3742" w:hanging="360"/>
      </w:pPr>
      <w:rPr>
        <w:rFonts w:cs="Times New Roman"/>
      </w:rPr>
    </w:lvl>
    <w:lvl w:ilvl="5" w:tplc="0410001B" w:tentative="1">
      <w:start w:val="1"/>
      <w:numFmt w:val="lowerRoman"/>
      <w:lvlText w:val="%6."/>
      <w:lvlJc w:val="right"/>
      <w:pPr>
        <w:ind w:left="4462" w:hanging="180"/>
      </w:pPr>
      <w:rPr>
        <w:rFonts w:cs="Times New Roman"/>
      </w:rPr>
    </w:lvl>
    <w:lvl w:ilvl="6" w:tplc="0410000F" w:tentative="1">
      <w:start w:val="1"/>
      <w:numFmt w:val="decimal"/>
      <w:lvlText w:val="%7."/>
      <w:lvlJc w:val="left"/>
      <w:pPr>
        <w:ind w:left="5182" w:hanging="360"/>
      </w:pPr>
      <w:rPr>
        <w:rFonts w:cs="Times New Roman"/>
      </w:rPr>
    </w:lvl>
    <w:lvl w:ilvl="7" w:tplc="04100019" w:tentative="1">
      <w:start w:val="1"/>
      <w:numFmt w:val="lowerLetter"/>
      <w:lvlText w:val="%8."/>
      <w:lvlJc w:val="left"/>
      <w:pPr>
        <w:ind w:left="5902" w:hanging="360"/>
      </w:pPr>
      <w:rPr>
        <w:rFonts w:cs="Times New Roman"/>
      </w:rPr>
    </w:lvl>
    <w:lvl w:ilvl="8" w:tplc="0410001B" w:tentative="1">
      <w:start w:val="1"/>
      <w:numFmt w:val="lowerRoman"/>
      <w:lvlText w:val="%9."/>
      <w:lvlJc w:val="right"/>
      <w:pPr>
        <w:ind w:left="6622" w:hanging="180"/>
      </w:pPr>
      <w:rPr>
        <w:rFonts w:cs="Times New Roman"/>
      </w:rPr>
    </w:lvl>
  </w:abstractNum>
  <w:abstractNum w:abstractNumId="16">
    <w:nsid w:val="512A0DF0"/>
    <w:multiLevelType w:val="hybridMultilevel"/>
    <w:tmpl w:val="3CF27674"/>
    <w:lvl w:ilvl="0" w:tplc="1592E156">
      <w:start w:val="1"/>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3756A2C"/>
    <w:multiLevelType w:val="hybridMultilevel"/>
    <w:tmpl w:val="297240C2"/>
    <w:lvl w:ilvl="0" w:tplc="0410000F">
      <w:start w:val="1"/>
      <w:numFmt w:val="decimal"/>
      <w:lvlText w:val="%1."/>
      <w:lvlJc w:val="left"/>
      <w:pPr>
        <w:ind w:left="502"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54DA04E3"/>
    <w:multiLevelType w:val="hybridMultilevel"/>
    <w:tmpl w:val="50B6C8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0"/>
  </w:num>
  <w:num w:numId="22">
    <w:abstractNumId w:val="17"/>
  </w:num>
  <w:num w:numId="23">
    <w:abstractNumId w:val="18"/>
  </w:num>
  <w:num w:numId="24">
    <w:abstractNumId w:val="13"/>
  </w:num>
  <w:num w:numId="25">
    <w:abstractNumId w:val="11"/>
  </w:num>
  <w:num w:numId="26">
    <w:abstractNumId w:val="15"/>
  </w:num>
  <w:num w:numId="27">
    <w:abstractNumId w:val="14"/>
  </w:num>
  <w:num w:numId="28">
    <w:abstractNumId w:val="12"/>
  </w:num>
  <w:num w:numId="29">
    <w:abstractNumId w:val="1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ttachedTemplate r:id="rId1"/>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84E"/>
    <w:rsid w:val="00011A9B"/>
    <w:rsid w:val="00024883"/>
    <w:rsid w:val="00034AB1"/>
    <w:rsid w:val="00040F2B"/>
    <w:rsid w:val="0004385C"/>
    <w:rsid w:val="00046570"/>
    <w:rsid w:val="000500C5"/>
    <w:rsid w:val="00060741"/>
    <w:rsid w:val="00083B53"/>
    <w:rsid w:val="00087812"/>
    <w:rsid w:val="000A0429"/>
    <w:rsid w:val="000A0E60"/>
    <w:rsid w:val="000B38EB"/>
    <w:rsid w:val="000C668A"/>
    <w:rsid w:val="00112790"/>
    <w:rsid w:val="00121218"/>
    <w:rsid w:val="001273F2"/>
    <w:rsid w:val="00141C17"/>
    <w:rsid w:val="00146A95"/>
    <w:rsid w:val="00147A51"/>
    <w:rsid w:val="0015144A"/>
    <w:rsid w:val="00154383"/>
    <w:rsid w:val="0017616E"/>
    <w:rsid w:val="0018682E"/>
    <w:rsid w:val="00192EF4"/>
    <w:rsid w:val="001B54F2"/>
    <w:rsid w:val="001C5729"/>
    <w:rsid w:val="001E00B6"/>
    <w:rsid w:val="001F5837"/>
    <w:rsid w:val="00206F11"/>
    <w:rsid w:val="00230026"/>
    <w:rsid w:val="00250406"/>
    <w:rsid w:val="00253E87"/>
    <w:rsid w:val="00260533"/>
    <w:rsid w:val="0026077F"/>
    <w:rsid w:val="00260A11"/>
    <w:rsid w:val="00277BFC"/>
    <w:rsid w:val="002861BD"/>
    <w:rsid w:val="002932FF"/>
    <w:rsid w:val="002C6717"/>
    <w:rsid w:val="002D199F"/>
    <w:rsid w:val="002D533A"/>
    <w:rsid w:val="002D5FAA"/>
    <w:rsid w:val="002E1CD1"/>
    <w:rsid w:val="002E50C4"/>
    <w:rsid w:val="002F6A0E"/>
    <w:rsid w:val="003113CC"/>
    <w:rsid w:val="00316B8C"/>
    <w:rsid w:val="00325EC5"/>
    <w:rsid w:val="00334440"/>
    <w:rsid w:val="00337998"/>
    <w:rsid w:val="00345E17"/>
    <w:rsid w:val="003808E6"/>
    <w:rsid w:val="00382B93"/>
    <w:rsid w:val="0039372D"/>
    <w:rsid w:val="003F62C4"/>
    <w:rsid w:val="003F78E7"/>
    <w:rsid w:val="0040777B"/>
    <w:rsid w:val="00424EA0"/>
    <w:rsid w:val="004404C9"/>
    <w:rsid w:val="0044186F"/>
    <w:rsid w:val="0044209B"/>
    <w:rsid w:val="00464D32"/>
    <w:rsid w:val="0047102E"/>
    <w:rsid w:val="00471E62"/>
    <w:rsid w:val="00483254"/>
    <w:rsid w:val="004835A9"/>
    <w:rsid w:val="00495673"/>
    <w:rsid w:val="004C05AB"/>
    <w:rsid w:val="004D0819"/>
    <w:rsid w:val="004D6AE8"/>
    <w:rsid w:val="004F4C9F"/>
    <w:rsid w:val="004F6255"/>
    <w:rsid w:val="00501ABA"/>
    <w:rsid w:val="00537926"/>
    <w:rsid w:val="00537A22"/>
    <w:rsid w:val="00540751"/>
    <w:rsid w:val="00555A2F"/>
    <w:rsid w:val="00563201"/>
    <w:rsid w:val="00573C31"/>
    <w:rsid w:val="005757C3"/>
    <w:rsid w:val="005919A5"/>
    <w:rsid w:val="0059342F"/>
    <w:rsid w:val="005B086F"/>
    <w:rsid w:val="005D2851"/>
    <w:rsid w:val="005D505B"/>
    <w:rsid w:val="005D5AF8"/>
    <w:rsid w:val="005E4BC7"/>
    <w:rsid w:val="005E684C"/>
    <w:rsid w:val="00600E3B"/>
    <w:rsid w:val="00602304"/>
    <w:rsid w:val="006035E5"/>
    <w:rsid w:val="006059E2"/>
    <w:rsid w:val="00610DEC"/>
    <w:rsid w:val="006152E2"/>
    <w:rsid w:val="00626849"/>
    <w:rsid w:val="00633E9B"/>
    <w:rsid w:val="006340F7"/>
    <w:rsid w:val="00634A72"/>
    <w:rsid w:val="00635502"/>
    <w:rsid w:val="00641939"/>
    <w:rsid w:val="00647E82"/>
    <w:rsid w:val="00662758"/>
    <w:rsid w:val="006637D4"/>
    <w:rsid w:val="00664EE8"/>
    <w:rsid w:val="0066751B"/>
    <w:rsid w:val="006812F8"/>
    <w:rsid w:val="006A7CC7"/>
    <w:rsid w:val="006B3FF7"/>
    <w:rsid w:val="006F5F94"/>
    <w:rsid w:val="006F79B9"/>
    <w:rsid w:val="006F7E7A"/>
    <w:rsid w:val="00702359"/>
    <w:rsid w:val="0071187F"/>
    <w:rsid w:val="00723BBB"/>
    <w:rsid w:val="00724B61"/>
    <w:rsid w:val="007355F8"/>
    <w:rsid w:val="00741B89"/>
    <w:rsid w:val="00747C90"/>
    <w:rsid w:val="00760DB9"/>
    <w:rsid w:val="00774634"/>
    <w:rsid w:val="007A30A0"/>
    <w:rsid w:val="007D2AF1"/>
    <w:rsid w:val="007D6A50"/>
    <w:rsid w:val="007F4A3A"/>
    <w:rsid w:val="008024F7"/>
    <w:rsid w:val="008126F8"/>
    <w:rsid w:val="0082168C"/>
    <w:rsid w:val="00821B25"/>
    <w:rsid w:val="008248DC"/>
    <w:rsid w:val="00850A6B"/>
    <w:rsid w:val="00850F92"/>
    <w:rsid w:val="00852BC2"/>
    <w:rsid w:val="00863D39"/>
    <w:rsid w:val="00867144"/>
    <w:rsid w:val="00870A07"/>
    <w:rsid w:val="00876A73"/>
    <w:rsid w:val="00891176"/>
    <w:rsid w:val="008A7162"/>
    <w:rsid w:val="008B29AE"/>
    <w:rsid w:val="008C2B5B"/>
    <w:rsid w:val="008C3B66"/>
    <w:rsid w:val="008C45B7"/>
    <w:rsid w:val="008D5CEA"/>
    <w:rsid w:val="008E7D4C"/>
    <w:rsid w:val="008F18FE"/>
    <w:rsid w:val="008F75E3"/>
    <w:rsid w:val="00901581"/>
    <w:rsid w:val="00910239"/>
    <w:rsid w:val="0093058A"/>
    <w:rsid w:val="00935A60"/>
    <w:rsid w:val="0093628F"/>
    <w:rsid w:val="00940EC4"/>
    <w:rsid w:val="00987DE6"/>
    <w:rsid w:val="009B6229"/>
    <w:rsid w:val="009E7A29"/>
    <w:rsid w:val="009F0F2B"/>
    <w:rsid w:val="00A10242"/>
    <w:rsid w:val="00A26D08"/>
    <w:rsid w:val="00A41037"/>
    <w:rsid w:val="00A42C9B"/>
    <w:rsid w:val="00A657D5"/>
    <w:rsid w:val="00A70C93"/>
    <w:rsid w:val="00A72240"/>
    <w:rsid w:val="00A75F24"/>
    <w:rsid w:val="00A80DC7"/>
    <w:rsid w:val="00AC4706"/>
    <w:rsid w:val="00AD142A"/>
    <w:rsid w:val="00AD4C09"/>
    <w:rsid w:val="00AF4DBB"/>
    <w:rsid w:val="00B06CEB"/>
    <w:rsid w:val="00B30E34"/>
    <w:rsid w:val="00B544A0"/>
    <w:rsid w:val="00B6666A"/>
    <w:rsid w:val="00B80F63"/>
    <w:rsid w:val="00B96F8B"/>
    <w:rsid w:val="00BA2EE6"/>
    <w:rsid w:val="00BB37D9"/>
    <w:rsid w:val="00BC1B4C"/>
    <w:rsid w:val="00BD3A22"/>
    <w:rsid w:val="00BD3DE8"/>
    <w:rsid w:val="00BD784E"/>
    <w:rsid w:val="00BE18B8"/>
    <w:rsid w:val="00C00011"/>
    <w:rsid w:val="00C06CEE"/>
    <w:rsid w:val="00C151CE"/>
    <w:rsid w:val="00C20E85"/>
    <w:rsid w:val="00C27F98"/>
    <w:rsid w:val="00C332C4"/>
    <w:rsid w:val="00C363E2"/>
    <w:rsid w:val="00C51796"/>
    <w:rsid w:val="00C64208"/>
    <w:rsid w:val="00C715C6"/>
    <w:rsid w:val="00C80D64"/>
    <w:rsid w:val="00C90CB7"/>
    <w:rsid w:val="00CA00AE"/>
    <w:rsid w:val="00CB3616"/>
    <w:rsid w:val="00CB66F3"/>
    <w:rsid w:val="00CC30A9"/>
    <w:rsid w:val="00CD0C21"/>
    <w:rsid w:val="00CD4716"/>
    <w:rsid w:val="00CE06AC"/>
    <w:rsid w:val="00CF57FF"/>
    <w:rsid w:val="00D2199F"/>
    <w:rsid w:val="00D2299F"/>
    <w:rsid w:val="00D26D5A"/>
    <w:rsid w:val="00D309EF"/>
    <w:rsid w:val="00D53B0B"/>
    <w:rsid w:val="00D565AE"/>
    <w:rsid w:val="00D567D3"/>
    <w:rsid w:val="00D5743A"/>
    <w:rsid w:val="00D70859"/>
    <w:rsid w:val="00D81F19"/>
    <w:rsid w:val="00D8769E"/>
    <w:rsid w:val="00D934CF"/>
    <w:rsid w:val="00DA391E"/>
    <w:rsid w:val="00DA7D83"/>
    <w:rsid w:val="00DB19D8"/>
    <w:rsid w:val="00DB5201"/>
    <w:rsid w:val="00E10853"/>
    <w:rsid w:val="00E32012"/>
    <w:rsid w:val="00E70AC1"/>
    <w:rsid w:val="00E916DF"/>
    <w:rsid w:val="00E93571"/>
    <w:rsid w:val="00EA1F4E"/>
    <w:rsid w:val="00EA2FFB"/>
    <w:rsid w:val="00EC0F17"/>
    <w:rsid w:val="00EC7D6B"/>
    <w:rsid w:val="00EE1F95"/>
    <w:rsid w:val="00EE5D32"/>
    <w:rsid w:val="00F159CC"/>
    <w:rsid w:val="00F20D03"/>
    <w:rsid w:val="00F3000D"/>
    <w:rsid w:val="00F32481"/>
    <w:rsid w:val="00F94A66"/>
    <w:rsid w:val="00FA2EB6"/>
    <w:rsid w:val="00FA6633"/>
    <w:rsid w:val="00FC6DB2"/>
    <w:rsid w:val="00FD0EE6"/>
    <w:rsid w:val="00FE35A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1" w:uiPriority="39" w:unhideWhenUsed="1"/>
    <w:lsdException w:name="toc 2" w:locked="1" w:semiHidden="1" w:uiPriority="39" w:unhideWhenUsed="1"/>
    <w:lsdException w:name="caption" w:locked="1" w:uiPriority="35" w:qFormat="1"/>
    <w:lsdException w:name="annotation reference" w:locked="1" w:semiHidden="1" w:uiPriority="99" w:unhideWhenUsed="1"/>
    <w:lsdException w:name="line number" w:locked="1" w:semiHidden="1" w:uiPriority="99" w:unhideWhenUsed="1"/>
    <w:lsdException w:name="endnote reference" w:locked="1" w:semiHidden="1" w:uiPriority="99" w:unhideWhenUsed="1"/>
    <w:lsdException w:name="Title" w:locked="1" w:uiPriority="10" w:qFormat="1"/>
    <w:lsdException w:name="Default Paragraph Font" w:locked="1" w:semiHidden="1" w:uiPriority="1" w:unhideWhenUsed="1"/>
    <w:lsdException w:name="Subtitle" w:locked="1" w:uiPriority="11" w:qFormat="1"/>
    <w:lsdException w:name="Hyperlink"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Web)" w:locked="1" w:semiHidden="1" w:uiPriority="99" w:unhideWhenUsed="1"/>
    <w:lsdException w:name="HTML Acronym" w:locked="1" w:semiHidden="1" w:uiPriority="99"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D784E"/>
    <w:pPr>
      <w:widowControl w:val="0"/>
      <w:autoSpaceDE w:val="0"/>
      <w:autoSpaceDN w:val="0"/>
      <w:adjustRightInd w:val="0"/>
    </w:pPr>
    <w:rPr>
      <w:rFonts w:ascii="Bell MT" w:hAnsi="Bell MT"/>
      <w:sz w:val="24"/>
      <w:szCs w:val="24"/>
      <w:lang w:val="en-US"/>
    </w:rPr>
  </w:style>
  <w:style w:type="paragraph" w:styleId="Heading1">
    <w:name w:val="heading 1"/>
    <w:basedOn w:val="Normal"/>
    <w:next w:val="Normal"/>
    <w:link w:val="Heading1Char"/>
    <w:uiPriority w:val="99"/>
    <w:qFormat/>
    <w:rsid w:val="00BD784E"/>
    <w:pPr>
      <w:keepNext/>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58"/>
      <w:jc w:val="center"/>
      <w:outlineLvl w:val="0"/>
    </w:pPr>
    <w:rPr>
      <w:b/>
      <w:bCs/>
      <w:sz w:val="36"/>
      <w:szCs w:val="36"/>
      <w:lang w:val="it-IT"/>
    </w:rPr>
  </w:style>
  <w:style w:type="paragraph" w:styleId="Heading2">
    <w:name w:val="heading 2"/>
    <w:basedOn w:val="Normal"/>
    <w:next w:val="Normal"/>
    <w:link w:val="Heading2Char"/>
    <w:uiPriority w:val="99"/>
    <w:qFormat/>
    <w:rsid w:val="00BD784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D784E"/>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BD784E"/>
    <w:pPr>
      <w:keepNext/>
      <w:widowControl/>
      <w:autoSpaceDE/>
      <w:autoSpaceDN/>
      <w:adjustRightInd/>
      <w:jc w:val="center"/>
      <w:outlineLvl w:val="3"/>
    </w:pPr>
    <w:rPr>
      <w:rFonts w:ascii="Times New Roman" w:hAnsi="Times New Roman"/>
      <w:b/>
      <w:bCs/>
      <w:sz w:val="60"/>
      <w:szCs w:val="60"/>
      <w:vertAlign w:val="subscript"/>
      <w:lang w:val="it-IT"/>
    </w:rPr>
  </w:style>
  <w:style w:type="paragraph" w:styleId="Heading5">
    <w:name w:val="heading 5"/>
    <w:basedOn w:val="Normal"/>
    <w:next w:val="Normal"/>
    <w:link w:val="Heading5Char"/>
    <w:uiPriority w:val="99"/>
    <w:qFormat/>
    <w:rsid w:val="00BD784E"/>
    <w:pPr>
      <w:spacing w:before="240" w:after="60"/>
      <w:outlineLvl w:val="4"/>
    </w:pPr>
    <w:rPr>
      <w:b/>
      <w:bCs/>
      <w:i/>
      <w:iCs/>
      <w:sz w:val="26"/>
      <w:szCs w:val="26"/>
    </w:rPr>
  </w:style>
  <w:style w:type="paragraph" w:styleId="Heading6">
    <w:name w:val="heading 6"/>
    <w:basedOn w:val="Normal"/>
    <w:next w:val="Normal"/>
    <w:link w:val="Heading6Char"/>
    <w:uiPriority w:val="99"/>
    <w:qFormat/>
    <w:rsid w:val="00BD784E"/>
    <w:p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9"/>
    <w:qFormat/>
    <w:rsid w:val="00BD784E"/>
    <w:pPr>
      <w:spacing w:before="240" w:after="60"/>
      <w:outlineLvl w:val="6"/>
    </w:pPr>
    <w:rPr>
      <w:rFonts w:ascii="Times New Roman" w:hAnsi="Times New Roman"/>
    </w:rPr>
  </w:style>
  <w:style w:type="paragraph" w:styleId="Heading8">
    <w:name w:val="heading 8"/>
    <w:basedOn w:val="Normal"/>
    <w:next w:val="Normal"/>
    <w:link w:val="Heading8Char"/>
    <w:uiPriority w:val="99"/>
    <w:qFormat/>
    <w:rsid w:val="00BD784E"/>
    <w:pPr>
      <w:spacing w:before="240" w:after="60"/>
      <w:outlineLvl w:val="7"/>
    </w:pPr>
    <w:rPr>
      <w:rFonts w:ascii="Times New Roman" w:hAnsi="Times New Roman"/>
      <w:i/>
      <w:iCs/>
    </w:rPr>
  </w:style>
  <w:style w:type="paragraph" w:styleId="Heading9">
    <w:name w:val="heading 9"/>
    <w:basedOn w:val="Normal"/>
    <w:next w:val="Normal"/>
    <w:link w:val="Heading9Char"/>
    <w:uiPriority w:val="99"/>
    <w:qFormat/>
    <w:rsid w:val="00BD784E"/>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784E"/>
    <w:rPr>
      <w:rFonts w:ascii="Bell MT" w:hAnsi="Bell MT" w:cs="Times New Roman"/>
      <w:b/>
      <w:bCs/>
      <w:sz w:val="36"/>
      <w:szCs w:val="36"/>
    </w:rPr>
  </w:style>
  <w:style w:type="character" w:customStyle="1" w:styleId="Heading2Char">
    <w:name w:val="Heading 2 Char"/>
    <w:basedOn w:val="DefaultParagraphFont"/>
    <w:link w:val="Heading2"/>
    <w:uiPriority w:val="99"/>
    <w:locked/>
    <w:rsid w:val="00BD784E"/>
    <w:rPr>
      <w:rFonts w:ascii="Arial" w:hAnsi="Arial" w:cs="Arial"/>
      <w:b/>
      <w:bCs/>
      <w:i/>
      <w:iCs/>
      <w:sz w:val="28"/>
      <w:szCs w:val="28"/>
      <w:lang w:val="en-US"/>
    </w:rPr>
  </w:style>
  <w:style w:type="character" w:customStyle="1" w:styleId="Heading3Char">
    <w:name w:val="Heading 3 Char"/>
    <w:basedOn w:val="DefaultParagraphFont"/>
    <w:link w:val="Heading3"/>
    <w:uiPriority w:val="99"/>
    <w:locked/>
    <w:rsid w:val="00BD784E"/>
    <w:rPr>
      <w:rFonts w:ascii="Arial" w:hAnsi="Arial" w:cs="Arial"/>
      <w:b/>
      <w:bCs/>
      <w:sz w:val="26"/>
      <w:szCs w:val="26"/>
      <w:lang w:val="en-US"/>
    </w:rPr>
  </w:style>
  <w:style w:type="character" w:customStyle="1" w:styleId="Heading4Char">
    <w:name w:val="Heading 4 Char"/>
    <w:basedOn w:val="DefaultParagraphFont"/>
    <w:link w:val="Heading4"/>
    <w:uiPriority w:val="99"/>
    <w:locked/>
    <w:rsid w:val="00BD784E"/>
    <w:rPr>
      <w:rFonts w:ascii="Times New Roman" w:hAnsi="Times New Roman" w:cs="Times New Roman"/>
      <w:b/>
      <w:bCs/>
      <w:sz w:val="60"/>
      <w:szCs w:val="60"/>
      <w:vertAlign w:val="subscript"/>
    </w:rPr>
  </w:style>
  <w:style w:type="character" w:customStyle="1" w:styleId="Heading5Char">
    <w:name w:val="Heading 5 Char"/>
    <w:basedOn w:val="DefaultParagraphFont"/>
    <w:link w:val="Heading5"/>
    <w:uiPriority w:val="99"/>
    <w:locked/>
    <w:rsid w:val="00BD784E"/>
    <w:rPr>
      <w:rFonts w:ascii="Bell MT" w:hAnsi="Bell MT" w:cs="Times New Roman"/>
      <w:b/>
      <w:bCs/>
      <w:i/>
      <w:iCs/>
      <w:sz w:val="26"/>
      <w:szCs w:val="26"/>
      <w:lang w:val="en-US"/>
    </w:rPr>
  </w:style>
  <w:style w:type="character" w:customStyle="1" w:styleId="Heading6Char">
    <w:name w:val="Heading 6 Char"/>
    <w:basedOn w:val="DefaultParagraphFont"/>
    <w:link w:val="Heading6"/>
    <w:uiPriority w:val="99"/>
    <w:locked/>
    <w:rsid w:val="00BD784E"/>
    <w:rPr>
      <w:rFonts w:ascii="Times New Roman" w:hAnsi="Times New Roman" w:cs="Times New Roman"/>
      <w:b/>
      <w:bCs/>
      <w:sz w:val="22"/>
      <w:szCs w:val="22"/>
      <w:lang w:val="en-US"/>
    </w:rPr>
  </w:style>
  <w:style w:type="character" w:customStyle="1" w:styleId="Heading7Char">
    <w:name w:val="Heading 7 Char"/>
    <w:basedOn w:val="DefaultParagraphFont"/>
    <w:link w:val="Heading7"/>
    <w:uiPriority w:val="99"/>
    <w:locked/>
    <w:rsid w:val="00BD784E"/>
    <w:rPr>
      <w:rFonts w:ascii="Times New Roman" w:hAnsi="Times New Roman" w:cs="Times New Roman"/>
      <w:sz w:val="24"/>
      <w:szCs w:val="24"/>
      <w:lang w:val="en-US"/>
    </w:rPr>
  </w:style>
  <w:style w:type="character" w:customStyle="1" w:styleId="Heading8Char">
    <w:name w:val="Heading 8 Char"/>
    <w:basedOn w:val="DefaultParagraphFont"/>
    <w:link w:val="Heading8"/>
    <w:uiPriority w:val="99"/>
    <w:locked/>
    <w:rsid w:val="00BD784E"/>
    <w:rPr>
      <w:rFonts w:ascii="Times New Roman" w:hAnsi="Times New Roman" w:cs="Times New Roman"/>
      <w:i/>
      <w:iCs/>
      <w:sz w:val="24"/>
      <w:szCs w:val="24"/>
      <w:lang w:val="en-US"/>
    </w:rPr>
  </w:style>
  <w:style w:type="character" w:customStyle="1" w:styleId="Heading9Char">
    <w:name w:val="Heading 9 Char"/>
    <w:basedOn w:val="DefaultParagraphFont"/>
    <w:link w:val="Heading9"/>
    <w:uiPriority w:val="99"/>
    <w:locked/>
    <w:rsid w:val="00BD784E"/>
    <w:rPr>
      <w:rFonts w:ascii="Arial" w:hAnsi="Arial" w:cs="Arial"/>
      <w:sz w:val="22"/>
      <w:szCs w:val="22"/>
      <w:lang w:val="en-US"/>
    </w:rPr>
  </w:style>
  <w:style w:type="paragraph" w:styleId="Footer">
    <w:name w:val="footer"/>
    <w:basedOn w:val="Normal"/>
    <w:link w:val="FooterChar"/>
    <w:uiPriority w:val="99"/>
    <w:rsid w:val="00A70C93"/>
    <w:pPr>
      <w:tabs>
        <w:tab w:val="center" w:pos="4819"/>
        <w:tab w:val="right" w:pos="9638"/>
      </w:tabs>
    </w:pPr>
    <w:rPr>
      <w:rFonts w:ascii="Times New Roman" w:hAnsi="Times New Roman"/>
      <w:lang w:val="it-IT"/>
    </w:rPr>
  </w:style>
  <w:style w:type="character" w:customStyle="1" w:styleId="FooterChar">
    <w:name w:val="Footer Char"/>
    <w:basedOn w:val="DefaultParagraphFont"/>
    <w:link w:val="Footer"/>
    <w:uiPriority w:val="99"/>
    <w:semiHidden/>
    <w:locked/>
    <w:rsid w:val="00A70C93"/>
    <w:rPr>
      <w:rFonts w:ascii="Times New Roman" w:hAnsi="Times New Roman"/>
      <w:sz w:val="24"/>
    </w:rPr>
  </w:style>
  <w:style w:type="paragraph" w:customStyle="1" w:styleId="Ufficiotipo">
    <w:name w:val="Ufficio tipo"/>
    <w:uiPriority w:val="99"/>
    <w:rsid w:val="00A70C93"/>
    <w:pPr>
      <w:spacing w:line="220" w:lineRule="exact"/>
      <w:ind w:left="6691"/>
    </w:pPr>
    <w:rPr>
      <w:rFonts w:ascii="Arial" w:hAnsi="Arial" w:cs="Arial"/>
      <w:b/>
      <w:kern w:val="24"/>
      <w:sz w:val="24"/>
      <w:szCs w:val="24"/>
    </w:rPr>
  </w:style>
  <w:style w:type="paragraph" w:customStyle="1" w:styleId="E-mail">
    <w:name w:val="E-mail"/>
    <w:uiPriority w:val="99"/>
    <w:rsid w:val="00A70C93"/>
    <w:pPr>
      <w:widowControl w:val="0"/>
      <w:ind w:left="6691"/>
      <w:jc w:val="both"/>
    </w:pPr>
    <w:rPr>
      <w:rFonts w:ascii="Arial" w:hAnsi="Arial" w:cs="Arial"/>
      <w:kern w:val="18"/>
      <w:sz w:val="18"/>
      <w:szCs w:val="18"/>
    </w:rPr>
  </w:style>
  <w:style w:type="paragraph" w:customStyle="1" w:styleId="Protocollo">
    <w:name w:val="Protocollo"/>
    <w:uiPriority w:val="99"/>
    <w:rsid w:val="00A70C93"/>
    <w:pPr>
      <w:spacing w:line="280" w:lineRule="exact"/>
    </w:pPr>
    <w:rPr>
      <w:rFonts w:ascii="Arial" w:hAnsi="Arial" w:cs="Arial"/>
      <w:b/>
      <w:kern w:val="18"/>
      <w:sz w:val="18"/>
      <w:szCs w:val="18"/>
    </w:rPr>
  </w:style>
  <w:style w:type="paragraph" w:customStyle="1" w:styleId="DataConser">
    <w:name w:val="Data Conser"/>
    <w:uiPriority w:val="99"/>
    <w:rsid w:val="00A70C93"/>
    <w:pPr>
      <w:spacing w:line="200" w:lineRule="exact"/>
    </w:pPr>
    <w:rPr>
      <w:rFonts w:ascii="Arial" w:hAnsi="Arial" w:cs="Arial"/>
      <w:kern w:val="18"/>
      <w:sz w:val="18"/>
      <w:szCs w:val="18"/>
    </w:rPr>
  </w:style>
  <w:style w:type="paragraph" w:customStyle="1" w:styleId="Testolettera">
    <w:name w:val="Testo lettera"/>
    <w:uiPriority w:val="99"/>
    <w:rsid w:val="00A70C93"/>
    <w:pPr>
      <w:spacing w:after="20" w:line="280" w:lineRule="exact"/>
      <w:ind w:firstLine="851"/>
      <w:jc w:val="both"/>
    </w:pPr>
    <w:rPr>
      <w:rFonts w:ascii="Arial" w:hAnsi="Arial" w:cs="Arial"/>
      <w:kern w:val="24"/>
      <w:sz w:val="24"/>
      <w:szCs w:val="24"/>
    </w:rPr>
  </w:style>
  <w:style w:type="paragraph" w:styleId="BodyTextIndent">
    <w:name w:val="Body Text Indent"/>
    <w:basedOn w:val="Normal"/>
    <w:link w:val="BodyTextIndentChar"/>
    <w:uiPriority w:val="99"/>
    <w:rsid w:val="00A70C93"/>
    <w:pPr>
      <w:ind w:firstLine="284"/>
      <w:jc w:val="both"/>
    </w:pPr>
    <w:rPr>
      <w:rFonts w:ascii="Times New Roman" w:hAnsi="Times New Roman"/>
      <w:sz w:val="22"/>
      <w:szCs w:val="20"/>
      <w:lang w:val="it-IT"/>
    </w:rPr>
  </w:style>
  <w:style w:type="character" w:customStyle="1" w:styleId="BodyTextIndentChar">
    <w:name w:val="Body Text Indent Char"/>
    <w:basedOn w:val="DefaultParagraphFont"/>
    <w:link w:val="BodyTextIndent"/>
    <w:uiPriority w:val="99"/>
    <w:locked/>
    <w:rsid w:val="00A70C93"/>
    <w:rPr>
      <w:rFonts w:ascii="Times New Roman" w:hAnsi="Times New Roman"/>
      <w:sz w:val="22"/>
    </w:rPr>
  </w:style>
  <w:style w:type="paragraph" w:styleId="Header">
    <w:name w:val="header"/>
    <w:basedOn w:val="Normal"/>
    <w:link w:val="HeaderChar"/>
    <w:uiPriority w:val="99"/>
    <w:rsid w:val="00F159CC"/>
    <w:pPr>
      <w:tabs>
        <w:tab w:val="center" w:pos="4819"/>
        <w:tab w:val="right" w:pos="9638"/>
      </w:tabs>
    </w:pPr>
    <w:rPr>
      <w:rFonts w:ascii="Calibri" w:hAnsi="Calibri"/>
      <w:sz w:val="22"/>
      <w:szCs w:val="22"/>
      <w:lang w:val="it-IT"/>
    </w:rPr>
  </w:style>
  <w:style w:type="character" w:customStyle="1" w:styleId="HeaderChar">
    <w:name w:val="Header Char"/>
    <w:basedOn w:val="DefaultParagraphFont"/>
    <w:link w:val="Header"/>
    <w:uiPriority w:val="99"/>
    <w:locked/>
    <w:rsid w:val="00F159CC"/>
    <w:rPr>
      <w:sz w:val="22"/>
    </w:rPr>
  </w:style>
  <w:style w:type="character" w:styleId="FootnoteReference">
    <w:name w:val="footnote reference"/>
    <w:basedOn w:val="DefaultParagraphFont"/>
    <w:uiPriority w:val="99"/>
    <w:semiHidden/>
    <w:rsid w:val="00BD784E"/>
    <w:rPr>
      <w:rFonts w:cs="Times New Roman"/>
    </w:rPr>
  </w:style>
  <w:style w:type="paragraph" w:customStyle="1" w:styleId="a">
    <w:name w:val="_"/>
    <w:basedOn w:val="Normal"/>
    <w:uiPriority w:val="99"/>
    <w:rsid w:val="00BD784E"/>
    <w:pPr>
      <w:ind w:left="313" w:hanging="313"/>
    </w:pPr>
  </w:style>
  <w:style w:type="paragraph" w:customStyle="1" w:styleId="1">
    <w:name w:val="_1"/>
    <w:basedOn w:val="Normal"/>
    <w:uiPriority w:val="99"/>
    <w:rsid w:val="00BD784E"/>
    <w:pPr>
      <w:ind w:left="597" w:hanging="313"/>
    </w:pPr>
    <w:rPr>
      <w:b/>
      <w:bCs/>
    </w:rPr>
  </w:style>
  <w:style w:type="paragraph" w:styleId="BodyText">
    <w:name w:val="Body Text"/>
    <w:basedOn w:val="Normal"/>
    <w:link w:val="BodyTextChar"/>
    <w:uiPriority w:val="99"/>
    <w:rsid w:val="00BD784E"/>
    <w:pPr>
      <w:tabs>
        <w:tab w:val="left" w:pos="-1134"/>
        <w:tab w:val="left" w:pos="-1"/>
        <w:tab w:val="left" w:pos="313"/>
        <w:tab w:val="left" w:pos="565"/>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jc w:val="both"/>
    </w:pPr>
    <w:rPr>
      <w:lang w:val="it-IT"/>
    </w:rPr>
  </w:style>
  <w:style w:type="character" w:customStyle="1" w:styleId="BodyTextChar">
    <w:name w:val="Body Text Char"/>
    <w:basedOn w:val="DefaultParagraphFont"/>
    <w:link w:val="BodyText"/>
    <w:uiPriority w:val="99"/>
    <w:locked/>
    <w:rsid w:val="00BD784E"/>
    <w:rPr>
      <w:rFonts w:ascii="Bell MT" w:hAnsi="Bell MT" w:cs="Times New Roman"/>
      <w:sz w:val="24"/>
      <w:szCs w:val="24"/>
    </w:rPr>
  </w:style>
  <w:style w:type="paragraph" w:styleId="BlockText">
    <w:name w:val="Block Text"/>
    <w:basedOn w:val="Normal"/>
    <w:uiPriority w:val="99"/>
    <w:rsid w:val="00BD784E"/>
    <w:pPr>
      <w:tabs>
        <w:tab w:val="left" w:pos="-1050"/>
        <w:tab w:val="left" w:pos="83"/>
        <w:tab w:val="left" w:pos="397"/>
        <w:tab w:val="left" w:pos="649"/>
        <w:tab w:val="left" w:pos="1215"/>
        <w:tab w:val="left" w:pos="1781"/>
        <w:tab w:val="left" w:pos="2347"/>
        <w:tab w:val="left" w:pos="2913"/>
        <w:tab w:val="left" w:pos="3479"/>
        <w:tab w:val="left" w:pos="4045"/>
        <w:tab w:val="left" w:pos="4611"/>
        <w:tab w:val="left" w:pos="5177"/>
        <w:tab w:val="left" w:pos="5743"/>
        <w:tab w:val="left" w:pos="6309"/>
        <w:tab w:val="left" w:pos="6875"/>
        <w:tab w:val="left" w:pos="7441"/>
        <w:tab w:val="left" w:pos="8007"/>
      </w:tabs>
      <w:ind w:left="84" w:right="374"/>
      <w:jc w:val="both"/>
    </w:pPr>
    <w:rPr>
      <w:lang w:val="it-IT"/>
    </w:rPr>
  </w:style>
  <w:style w:type="character" w:styleId="PageNumber">
    <w:name w:val="page number"/>
    <w:basedOn w:val="DefaultParagraphFont"/>
    <w:uiPriority w:val="99"/>
    <w:rsid w:val="00BD784E"/>
    <w:rPr>
      <w:rFonts w:cs="Times New Roman"/>
    </w:rPr>
  </w:style>
  <w:style w:type="character" w:styleId="Hyperlink">
    <w:name w:val="Hyperlink"/>
    <w:basedOn w:val="DefaultParagraphFont"/>
    <w:uiPriority w:val="99"/>
    <w:rsid w:val="00BD784E"/>
    <w:rPr>
      <w:rFonts w:cs="Times New Roman"/>
      <w:color w:val="0000FF"/>
      <w:u w:val="single"/>
    </w:rPr>
  </w:style>
  <w:style w:type="character" w:customStyle="1" w:styleId="Collegamentoipertestuale1">
    <w:name w:val="Collegamento ipertestuale1"/>
    <w:uiPriority w:val="99"/>
    <w:rsid w:val="00BD784E"/>
    <w:rPr>
      <w:color w:val="0000FF"/>
      <w:u w:val="single"/>
    </w:rPr>
  </w:style>
  <w:style w:type="paragraph" w:styleId="BodyText2">
    <w:name w:val="Body Text 2"/>
    <w:basedOn w:val="Normal"/>
    <w:link w:val="BodyText2Char"/>
    <w:uiPriority w:val="99"/>
    <w:rsid w:val="00BD784E"/>
    <w:pPr>
      <w:spacing w:after="120" w:line="480" w:lineRule="auto"/>
    </w:pPr>
  </w:style>
  <w:style w:type="character" w:customStyle="1" w:styleId="BodyText2Char">
    <w:name w:val="Body Text 2 Char"/>
    <w:basedOn w:val="DefaultParagraphFont"/>
    <w:link w:val="BodyText2"/>
    <w:uiPriority w:val="99"/>
    <w:locked/>
    <w:rsid w:val="00BD784E"/>
    <w:rPr>
      <w:rFonts w:ascii="Bell MT" w:hAnsi="Bell MT" w:cs="Times New Roman"/>
      <w:sz w:val="24"/>
      <w:szCs w:val="24"/>
      <w:lang w:val="en-US"/>
    </w:rPr>
  </w:style>
  <w:style w:type="paragraph" w:styleId="BodyText3">
    <w:name w:val="Body Text 3"/>
    <w:basedOn w:val="Normal"/>
    <w:link w:val="BodyText3Char"/>
    <w:uiPriority w:val="99"/>
    <w:rsid w:val="00BD784E"/>
    <w:pPr>
      <w:spacing w:after="120"/>
    </w:pPr>
    <w:rPr>
      <w:sz w:val="16"/>
      <w:szCs w:val="16"/>
    </w:rPr>
  </w:style>
  <w:style w:type="character" w:customStyle="1" w:styleId="BodyText3Char">
    <w:name w:val="Body Text 3 Char"/>
    <w:basedOn w:val="DefaultParagraphFont"/>
    <w:link w:val="BodyText3"/>
    <w:uiPriority w:val="99"/>
    <w:locked/>
    <w:rsid w:val="00BD784E"/>
    <w:rPr>
      <w:rFonts w:ascii="Bell MT" w:hAnsi="Bell MT" w:cs="Times New Roman"/>
      <w:sz w:val="16"/>
      <w:szCs w:val="16"/>
      <w:lang w:val="en-US"/>
    </w:rPr>
  </w:style>
  <w:style w:type="paragraph" w:styleId="Date">
    <w:name w:val="Date"/>
    <w:basedOn w:val="Normal"/>
    <w:next w:val="Normal"/>
    <w:link w:val="DateChar"/>
    <w:uiPriority w:val="99"/>
    <w:rsid w:val="00BD784E"/>
  </w:style>
  <w:style w:type="character" w:customStyle="1" w:styleId="DateChar">
    <w:name w:val="Date Char"/>
    <w:basedOn w:val="DefaultParagraphFont"/>
    <w:link w:val="Date"/>
    <w:uiPriority w:val="99"/>
    <w:locked/>
    <w:rsid w:val="00BD784E"/>
    <w:rPr>
      <w:rFonts w:ascii="Bell MT" w:hAnsi="Bell MT" w:cs="Times New Roman"/>
      <w:sz w:val="24"/>
      <w:szCs w:val="24"/>
      <w:lang w:val="en-US"/>
    </w:rPr>
  </w:style>
  <w:style w:type="paragraph" w:styleId="Caption">
    <w:name w:val="caption"/>
    <w:basedOn w:val="Normal"/>
    <w:next w:val="Normal"/>
    <w:uiPriority w:val="99"/>
    <w:qFormat/>
    <w:rsid w:val="00BD784E"/>
    <w:pPr>
      <w:spacing w:before="120" w:after="120"/>
    </w:pPr>
    <w:rPr>
      <w:b/>
      <w:bCs/>
      <w:sz w:val="20"/>
      <w:szCs w:val="20"/>
    </w:rPr>
  </w:style>
  <w:style w:type="paragraph" w:styleId="List">
    <w:name w:val="List"/>
    <w:basedOn w:val="Normal"/>
    <w:uiPriority w:val="99"/>
    <w:rsid w:val="00BD784E"/>
    <w:pPr>
      <w:ind w:left="283" w:hanging="283"/>
    </w:pPr>
  </w:style>
  <w:style w:type="paragraph" w:styleId="List2">
    <w:name w:val="List 2"/>
    <w:basedOn w:val="Normal"/>
    <w:uiPriority w:val="99"/>
    <w:rsid w:val="00BD784E"/>
    <w:pPr>
      <w:ind w:left="566" w:hanging="283"/>
    </w:pPr>
  </w:style>
  <w:style w:type="paragraph" w:styleId="List3">
    <w:name w:val="List 3"/>
    <w:basedOn w:val="Normal"/>
    <w:uiPriority w:val="99"/>
    <w:rsid w:val="00BD784E"/>
    <w:pPr>
      <w:ind w:left="849" w:hanging="283"/>
    </w:pPr>
  </w:style>
  <w:style w:type="paragraph" w:styleId="List4">
    <w:name w:val="List 4"/>
    <w:basedOn w:val="Normal"/>
    <w:uiPriority w:val="99"/>
    <w:rsid w:val="00BD784E"/>
    <w:pPr>
      <w:ind w:left="1132" w:hanging="283"/>
    </w:pPr>
  </w:style>
  <w:style w:type="paragraph" w:styleId="List5">
    <w:name w:val="List 5"/>
    <w:basedOn w:val="Normal"/>
    <w:uiPriority w:val="99"/>
    <w:rsid w:val="00BD784E"/>
    <w:pPr>
      <w:ind w:left="1415" w:hanging="283"/>
    </w:pPr>
  </w:style>
  <w:style w:type="paragraph" w:styleId="ListContinue">
    <w:name w:val="List Continue"/>
    <w:basedOn w:val="Normal"/>
    <w:uiPriority w:val="99"/>
    <w:rsid w:val="00BD784E"/>
    <w:pPr>
      <w:spacing w:after="120"/>
      <w:ind w:left="283"/>
    </w:pPr>
  </w:style>
  <w:style w:type="paragraph" w:styleId="ListContinue2">
    <w:name w:val="List Continue 2"/>
    <w:basedOn w:val="Normal"/>
    <w:uiPriority w:val="99"/>
    <w:rsid w:val="00BD784E"/>
    <w:pPr>
      <w:spacing w:after="120"/>
      <w:ind w:left="566"/>
    </w:pPr>
  </w:style>
  <w:style w:type="paragraph" w:styleId="ListContinue3">
    <w:name w:val="List Continue 3"/>
    <w:basedOn w:val="Normal"/>
    <w:uiPriority w:val="99"/>
    <w:rsid w:val="00BD784E"/>
    <w:pPr>
      <w:spacing w:after="120"/>
      <w:ind w:left="849"/>
    </w:pPr>
  </w:style>
  <w:style w:type="paragraph" w:styleId="ListContinue4">
    <w:name w:val="List Continue 4"/>
    <w:basedOn w:val="Normal"/>
    <w:uiPriority w:val="99"/>
    <w:rsid w:val="00BD784E"/>
    <w:pPr>
      <w:spacing w:after="120"/>
      <w:ind w:left="1132"/>
    </w:pPr>
  </w:style>
  <w:style w:type="paragraph" w:styleId="ListContinue5">
    <w:name w:val="List Continue 5"/>
    <w:basedOn w:val="Normal"/>
    <w:uiPriority w:val="99"/>
    <w:rsid w:val="00BD784E"/>
    <w:pPr>
      <w:spacing w:after="120"/>
      <w:ind w:left="1415"/>
    </w:pPr>
  </w:style>
  <w:style w:type="paragraph" w:styleId="Signature">
    <w:name w:val="Signature"/>
    <w:basedOn w:val="Normal"/>
    <w:link w:val="SignatureChar"/>
    <w:uiPriority w:val="99"/>
    <w:rsid w:val="00BD784E"/>
    <w:pPr>
      <w:ind w:left="4252"/>
    </w:pPr>
  </w:style>
  <w:style w:type="character" w:customStyle="1" w:styleId="SignatureChar">
    <w:name w:val="Signature Char"/>
    <w:basedOn w:val="DefaultParagraphFont"/>
    <w:link w:val="Signature"/>
    <w:uiPriority w:val="99"/>
    <w:locked/>
    <w:rsid w:val="00BD784E"/>
    <w:rPr>
      <w:rFonts w:ascii="Bell MT" w:hAnsi="Bell MT" w:cs="Times New Roman"/>
      <w:sz w:val="24"/>
      <w:szCs w:val="24"/>
      <w:lang w:val="en-US"/>
    </w:rPr>
  </w:style>
  <w:style w:type="paragraph" w:styleId="E-mailSignature">
    <w:name w:val="E-mail Signature"/>
    <w:basedOn w:val="Normal"/>
    <w:link w:val="E-mailSignatureChar"/>
    <w:uiPriority w:val="99"/>
    <w:rsid w:val="00BD784E"/>
  </w:style>
  <w:style w:type="character" w:customStyle="1" w:styleId="E-mailSignatureChar">
    <w:name w:val="E-mail Signature Char"/>
    <w:basedOn w:val="DefaultParagraphFont"/>
    <w:link w:val="E-mailSignature"/>
    <w:uiPriority w:val="99"/>
    <w:locked/>
    <w:rsid w:val="00BD784E"/>
    <w:rPr>
      <w:rFonts w:ascii="Bell MT" w:hAnsi="Bell MT" w:cs="Times New Roman"/>
      <w:sz w:val="24"/>
      <w:szCs w:val="24"/>
      <w:lang w:val="en-US"/>
    </w:rPr>
  </w:style>
  <w:style w:type="paragraph" w:styleId="Salutation">
    <w:name w:val="Salutation"/>
    <w:basedOn w:val="Normal"/>
    <w:next w:val="Normal"/>
    <w:link w:val="SalutationChar"/>
    <w:uiPriority w:val="99"/>
    <w:rsid w:val="00BD784E"/>
  </w:style>
  <w:style w:type="character" w:customStyle="1" w:styleId="SalutationChar">
    <w:name w:val="Salutation Char"/>
    <w:basedOn w:val="DefaultParagraphFont"/>
    <w:link w:val="Salutation"/>
    <w:uiPriority w:val="99"/>
    <w:locked/>
    <w:rsid w:val="00BD784E"/>
    <w:rPr>
      <w:rFonts w:ascii="Bell MT" w:hAnsi="Bell MT" w:cs="Times New Roman"/>
      <w:sz w:val="24"/>
      <w:szCs w:val="24"/>
      <w:lang w:val="en-US"/>
    </w:rPr>
  </w:style>
  <w:style w:type="paragraph" w:styleId="Closing">
    <w:name w:val="Closing"/>
    <w:basedOn w:val="Normal"/>
    <w:link w:val="ClosingChar"/>
    <w:uiPriority w:val="99"/>
    <w:rsid w:val="00BD784E"/>
    <w:pPr>
      <w:ind w:left="4252"/>
    </w:pPr>
  </w:style>
  <w:style w:type="character" w:customStyle="1" w:styleId="ClosingChar">
    <w:name w:val="Closing Char"/>
    <w:basedOn w:val="DefaultParagraphFont"/>
    <w:link w:val="Closing"/>
    <w:uiPriority w:val="99"/>
    <w:locked/>
    <w:rsid w:val="00BD784E"/>
    <w:rPr>
      <w:rFonts w:ascii="Bell MT" w:hAnsi="Bell MT" w:cs="Times New Roman"/>
      <w:sz w:val="24"/>
      <w:szCs w:val="24"/>
      <w:lang w:val="en-US"/>
    </w:rPr>
  </w:style>
  <w:style w:type="paragraph" w:styleId="Index1">
    <w:name w:val="index 1"/>
    <w:basedOn w:val="Normal"/>
    <w:next w:val="Normal"/>
    <w:autoRedefine/>
    <w:uiPriority w:val="99"/>
    <w:semiHidden/>
    <w:rsid w:val="00BD784E"/>
    <w:pPr>
      <w:ind w:left="240" w:hanging="240"/>
    </w:pPr>
  </w:style>
  <w:style w:type="paragraph" w:styleId="Index2">
    <w:name w:val="index 2"/>
    <w:basedOn w:val="Normal"/>
    <w:next w:val="Normal"/>
    <w:autoRedefine/>
    <w:uiPriority w:val="99"/>
    <w:semiHidden/>
    <w:rsid w:val="00BD784E"/>
    <w:pPr>
      <w:ind w:left="480" w:hanging="240"/>
    </w:pPr>
  </w:style>
  <w:style w:type="paragraph" w:styleId="Index3">
    <w:name w:val="index 3"/>
    <w:basedOn w:val="Normal"/>
    <w:next w:val="Normal"/>
    <w:autoRedefine/>
    <w:uiPriority w:val="99"/>
    <w:semiHidden/>
    <w:rsid w:val="00BD784E"/>
    <w:pPr>
      <w:ind w:left="720" w:hanging="240"/>
    </w:pPr>
  </w:style>
  <w:style w:type="paragraph" w:styleId="Index4">
    <w:name w:val="index 4"/>
    <w:basedOn w:val="Normal"/>
    <w:next w:val="Normal"/>
    <w:autoRedefine/>
    <w:uiPriority w:val="99"/>
    <w:semiHidden/>
    <w:rsid w:val="00BD784E"/>
    <w:pPr>
      <w:ind w:left="960" w:hanging="240"/>
    </w:pPr>
  </w:style>
  <w:style w:type="paragraph" w:styleId="Index5">
    <w:name w:val="index 5"/>
    <w:basedOn w:val="Normal"/>
    <w:next w:val="Normal"/>
    <w:autoRedefine/>
    <w:uiPriority w:val="99"/>
    <w:semiHidden/>
    <w:rsid w:val="00BD784E"/>
    <w:pPr>
      <w:ind w:left="1200" w:hanging="240"/>
    </w:pPr>
  </w:style>
  <w:style w:type="paragraph" w:styleId="Index6">
    <w:name w:val="index 6"/>
    <w:basedOn w:val="Normal"/>
    <w:next w:val="Normal"/>
    <w:autoRedefine/>
    <w:uiPriority w:val="99"/>
    <w:semiHidden/>
    <w:rsid w:val="00BD784E"/>
    <w:pPr>
      <w:ind w:left="1440" w:hanging="240"/>
    </w:pPr>
  </w:style>
  <w:style w:type="paragraph" w:styleId="Index7">
    <w:name w:val="index 7"/>
    <w:basedOn w:val="Normal"/>
    <w:next w:val="Normal"/>
    <w:autoRedefine/>
    <w:uiPriority w:val="99"/>
    <w:semiHidden/>
    <w:rsid w:val="00BD784E"/>
    <w:pPr>
      <w:ind w:left="1680" w:hanging="240"/>
    </w:pPr>
  </w:style>
  <w:style w:type="paragraph" w:styleId="Index8">
    <w:name w:val="index 8"/>
    <w:basedOn w:val="Normal"/>
    <w:next w:val="Normal"/>
    <w:autoRedefine/>
    <w:uiPriority w:val="99"/>
    <w:semiHidden/>
    <w:rsid w:val="00BD784E"/>
    <w:pPr>
      <w:ind w:left="1920" w:hanging="240"/>
    </w:pPr>
  </w:style>
  <w:style w:type="paragraph" w:styleId="Index9">
    <w:name w:val="index 9"/>
    <w:basedOn w:val="Normal"/>
    <w:next w:val="Normal"/>
    <w:autoRedefine/>
    <w:uiPriority w:val="99"/>
    <w:semiHidden/>
    <w:rsid w:val="00BD784E"/>
    <w:pPr>
      <w:ind w:left="2160" w:hanging="240"/>
    </w:pPr>
  </w:style>
  <w:style w:type="paragraph" w:styleId="TableofFigures">
    <w:name w:val="table of figures"/>
    <w:basedOn w:val="Normal"/>
    <w:next w:val="Normal"/>
    <w:uiPriority w:val="99"/>
    <w:semiHidden/>
    <w:rsid w:val="00BD784E"/>
    <w:pPr>
      <w:ind w:left="480" w:hanging="480"/>
    </w:pPr>
  </w:style>
  <w:style w:type="paragraph" w:styleId="TableofAuthorities">
    <w:name w:val="table of authorities"/>
    <w:basedOn w:val="Normal"/>
    <w:next w:val="Normal"/>
    <w:uiPriority w:val="99"/>
    <w:semiHidden/>
    <w:rsid w:val="00BD784E"/>
    <w:pPr>
      <w:ind w:left="240" w:hanging="240"/>
    </w:pPr>
  </w:style>
  <w:style w:type="paragraph" w:styleId="EnvelopeAddress">
    <w:name w:val="envelope address"/>
    <w:basedOn w:val="Normal"/>
    <w:uiPriority w:val="99"/>
    <w:rsid w:val="00BD784E"/>
    <w:pPr>
      <w:framePr w:w="7920" w:h="1980" w:hRule="exact" w:hSpace="141" w:wrap="auto" w:hAnchor="page" w:xAlign="center" w:yAlign="bottom"/>
      <w:ind w:left="2880"/>
    </w:pPr>
    <w:rPr>
      <w:rFonts w:ascii="Arial" w:hAnsi="Arial" w:cs="Arial"/>
    </w:rPr>
  </w:style>
  <w:style w:type="paragraph" w:styleId="HTMLAddress">
    <w:name w:val="HTML Address"/>
    <w:basedOn w:val="Normal"/>
    <w:link w:val="HTMLAddressChar"/>
    <w:uiPriority w:val="99"/>
    <w:rsid w:val="00BD784E"/>
    <w:rPr>
      <w:i/>
      <w:iCs/>
    </w:rPr>
  </w:style>
  <w:style w:type="character" w:customStyle="1" w:styleId="HTMLAddressChar">
    <w:name w:val="HTML Address Char"/>
    <w:basedOn w:val="DefaultParagraphFont"/>
    <w:link w:val="HTMLAddress"/>
    <w:uiPriority w:val="99"/>
    <w:locked/>
    <w:rsid w:val="00BD784E"/>
    <w:rPr>
      <w:rFonts w:ascii="Bell MT" w:hAnsi="Bell MT" w:cs="Times New Roman"/>
      <w:i/>
      <w:iCs/>
      <w:sz w:val="24"/>
      <w:szCs w:val="24"/>
      <w:lang w:val="en-US"/>
    </w:rPr>
  </w:style>
  <w:style w:type="paragraph" w:styleId="EnvelopeReturn">
    <w:name w:val="envelope return"/>
    <w:basedOn w:val="Normal"/>
    <w:uiPriority w:val="99"/>
    <w:rsid w:val="00BD784E"/>
    <w:rPr>
      <w:rFonts w:ascii="Arial" w:hAnsi="Arial" w:cs="Arial"/>
      <w:sz w:val="20"/>
      <w:szCs w:val="20"/>
    </w:rPr>
  </w:style>
  <w:style w:type="paragraph" w:styleId="MessageHeader">
    <w:name w:val="Message Header"/>
    <w:basedOn w:val="Normal"/>
    <w:link w:val="MessageHeaderChar"/>
    <w:uiPriority w:val="99"/>
    <w:rsid w:val="00BD784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locked/>
    <w:rsid w:val="00BD784E"/>
    <w:rPr>
      <w:rFonts w:ascii="Arial" w:hAnsi="Arial" w:cs="Arial"/>
      <w:sz w:val="24"/>
      <w:szCs w:val="24"/>
      <w:shd w:val="pct20" w:color="auto" w:fill="auto"/>
      <w:lang w:val="en-US"/>
    </w:rPr>
  </w:style>
  <w:style w:type="paragraph" w:styleId="NoteHeading">
    <w:name w:val="Note Heading"/>
    <w:basedOn w:val="Normal"/>
    <w:next w:val="Normal"/>
    <w:link w:val="NoteHeadingChar"/>
    <w:uiPriority w:val="99"/>
    <w:rsid w:val="00BD784E"/>
  </w:style>
  <w:style w:type="character" w:customStyle="1" w:styleId="NoteHeadingChar">
    <w:name w:val="Note Heading Char"/>
    <w:basedOn w:val="DefaultParagraphFont"/>
    <w:link w:val="NoteHeading"/>
    <w:uiPriority w:val="99"/>
    <w:locked/>
    <w:rsid w:val="00BD784E"/>
    <w:rPr>
      <w:rFonts w:ascii="Bell MT" w:hAnsi="Bell MT" w:cs="Times New Roman"/>
      <w:sz w:val="24"/>
      <w:szCs w:val="24"/>
      <w:lang w:val="en-US"/>
    </w:rPr>
  </w:style>
  <w:style w:type="paragraph" w:styleId="DocumentMap">
    <w:name w:val="Document Map"/>
    <w:basedOn w:val="Normal"/>
    <w:link w:val="DocumentMapChar"/>
    <w:uiPriority w:val="99"/>
    <w:semiHidden/>
    <w:rsid w:val="00BD784E"/>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BD784E"/>
    <w:rPr>
      <w:rFonts w:ascii="Tahoma" w:hAnsi="Tahoma" w:cs="Tahoma"/>
      <w:sz w:val="24"/>
      <w:szCs w:val="24"/>
      <w:shd w:val="clear" w:color="auto" w:fill="000080"/>
      <w:lang w:val="en-US"/>
    </w:rPr>
  </w:style>
  <w:style w:type="paragraph" w:styleId="NormalWeb">
    <w:name w:val="Normal (Web)"/>
    <w:basedOn w:val="Normal"/>
    <w:uiPriority w:val="99"/>
    <w:rsid w:val="00BD784E"/>
    <w:rPr>
      <w:rFonts w:ascii="Times New Roman" w:hAnsi="Times New Roman"/>
    </w:rPr>
  </w:style>
  <w:style w:type="paragraph" w:styleId="ListNumber">
    <w:name w:val="List Number"/>
    <w:basedOn w:val="Normal"/>
    <w:uiPriority w:val="99"/>
    <w:rsid w:val="00BD784E"/>
    <w:pPr>
      <w:numPr>
        <w:numId w:val="11"/>
      </w:numPr>
    </w:pPr>
  </w:style>
  <w:style w:type="paragraph" w:styleId="ListNumber2">
    <w:name w:val="List Number 2"/>
    <w:basedOn w:val="Normal"/>
    <w:uiPriority w:val="99"/>
    <w:rsid w:val="00BD784E"/>
    <w:pPr>
      <w:numPr>
        <w:numId w:val="12"/>
      </w:numPr>
    </w:pPr>
  </w:style>
  <w:style w:type="paragraph" w:styleId="ListNumber3">
    <w:name w:val="List Number 3"/>
    <w:basedOn w:val="Normal"/>
    <w:uiPriority w:val="99"/>
    <w:rsid w:val="00BD784E"/>
    <w:pPr>
      <w:numPr>
        <w:numId w:val="13"/>
      </w:numPr>
    </w:pPr>
  </w:style>
  <w:style w:type="paragraph" w:styleId="ListNumber4">
    <w:name w:val="List Number 4"/>
    <w:basedOn w:val="Normal"/>
    <w:uiPriority w:val="99"/>
    <w:rsid w:val="00BD784E"/>
    <w:pPr>
      <w:numPr>
        <w:numId w:val="14"/>
      </w:numPr>
    </w:pPr>
  </w:style>
  <w:style w:type="paragraph" w:styleId="ListNumber5">
    <w:name w:val="List Number 5"/>
    <w:basedOn w:val="Normal"/>
    <w:uiPriority w:val="99"/>
    <w:rsid w:val="00BD784E"/>
    <w:pPr>
      <w:numPr>
        <w:numId w:val="15"/>
      </w:numPr>
    </w:pPr>
  </w:style>
  <w:style w:type="paragraph" w:styleId="HTMLPreformatted">
    <w:name w:val="HTML Preformatted"/>
    <w:basedOn w:val="Normal"/>
    <w:link w:val="HTMLPreformattedChar"/>
    <w:uiPriority w:val="99"/>
    <w:rsid w:val="00BD784E"/>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BD784E"/>
    <w:rPr>
      <w:rFonts w:ascii="Courier New" w:hAnsi="Courier New" w:cs="Courier New"/>
      <w:lang w:val="en-US"/>
    </w:rPr>
  </w:style>
  <w:style w:type="paragraph" w:styleId="BodyTextFirstIndent">
    <w:name w:val="Body Text First Indent"/>
    <w:basedOn w:val="BodyText"/>
    <w:link w:val="BodyTextFirstIndentChar"/>
    <w:uiPriority w:val="99"/>
    <w:rsid w:val="00BD784E"/>
    <w:pPr>
      <w:tabs>
        <w:tab w:val="clear" w:pos="-1134"/>
        <w:tab w:val="clear" w:pos="-1"/>
        <w:tab w:val="clear" w:pos="313"/>
        <w:tab w:val="clear" w:pos="565"/>
        <w:tab w:val="clear" w:pos="1131"/>
        <w:tab w:val="clear" w:pos="1697"/>
        <w:tab w:val="clear" w:pos="2263"/>
        <w:tab w:val="clear" w:pos="2829"/>
        <w:tab w:val="clear" w:pos="3395"/>
        <w:tab w:val="clear" w:pos="3961"/>
        <w:tab w:val="clear" w:pos="4527"/>
        <w:tab w:val="clear" w:pos="5093"/>
        <w:tab w:val="clear" w:pos="5659"/>
        <w:tab w:val="clear" w:pos="6225"/>
        <w:tab w:val="clear" w:pos="6791"/>
        <w:tab w:val="clear" w:pos="7357"/>
        <w:tab w:val="clear" w:pos="7923"/>
      </w:tabs>
      <w:spacing w:after="120"/>
      <w:ind w:firstLine="210"/>
      <w:jc w:val="left"/>
    </w:pPr>
    <w:rPr>
      <w:lang w:val="en-US"/>
    </w:rPr>
  </w:style>
  <w:style w:type="character" w:customStyle="1" w:styleId="BodyTextFirstIndentChar">
    <w:name w:val="Body Text First Indent Char"/>
    <w:basedOn w:val="BodyTextChar"/>
    <w:link w:val="BodyTextFirstIndent"/>
    <w:uiPriority w:val="99"/>
    <w:locked/>
    <w:rsid w:val="00BD784E"/>
    <w:rPr>
      <w:lang w:val="en-US"/>
    </w:rPr>
  </w:style>
  <w:style w:type="paragraph" w:styleId="BodyTextFirstIndent2">
    <w:name w:val="Body Text First Indent 2"/>
    <w:basedOn w:val="BodyTextIndent"/>
    <w:link w:val="BodyTextFirstIndent2Char"/>
    <w:uiPriority w:val="99"/>
    <w:rsid w:val="00BD784E"/>
    <w:pPr>
      <w:spacing w:after="120"/>
      <w:ind w:left="283" w:firstLine="210"/>
      <w:jc w:val="left"/>
    </w:pPr>
    <w:rPr>
      <w:rFonts w:ascii="Bell MT" w:hAnsi="Bell MT"/>
      <w:szCs w:val="24"/>
    </w:rPr>
  </w:style>
  <w:style w:type="character" w:customStyle="1" w:styleId="BodyTextFirstIndent2Char">
    <w:name w:val="Body Text First Indent 2 Char"/>
    <w:basedOn w:val="BodyTextIndentChar"/>
    <w:link w:val="BodyTextFirstIndent2"/>
    <w:uiPriority w:val="99"/>
    <w:locked/>
    <w:rsid w:val="00BD784E"/>
    <w:rPr>
      <w:rFonts w:ascii="Bell MT" w:hAnsi="Bell MT" w:cs="Times New Roman"/>
      <w:sz w:val="24"/>
      <w:szCs w:val="24"/>
      <w:lang w:val="en-US"/>
    </w:rPr>
  </w:style>
  <w:style w:type="paragraph" w:styleId="ListBullet">
    <w:name w:val="List Bullet"/>
    <w:basedOn w:val="Normal"/>
    <w:autoRedefine/>
    <w:uiPriority w:val="99"/>
    <w:rsid w:val="00BD784E"/>
    <w:pPr>
      <w:numPr>
        <w:numId w:val="16"/>
      </w:numPr>
    </w:pPr>
  </w:style>
  <w:style w:type="paragraph" w:styleId="ListBullet2">
    <w:name w:val="List Bullet 2"/>
    <w:basedOn w:val="Normal"/>
    <w:autoRedefine/>
    <w:uiPriority w:val="99"/>
    <w:rsid w:val="00BD784E"/>
    <w:pPr>
      <w:numPr>
        <w:numId w:val="17"/>
      </w:numPr>
    </w:pPr>
  </w:style>
  <w:style w:type="paragraph" w:styleId="ListBullet3">
    <w:name w:val="List Bullet 3"/>
    <w:basedOn w:val="Normal"/>
    <w:autoRedefine/>
    <w:uiPriority w:val="99"/>
    <w:rsid w:val="00BD784E"/>
    <w:pPr>
      <w:numPr>
        <w:numId w:val="18"/>
      </w:numPr>
    </w:pPr>
  </w:style>
  <w:style w:type="paragraph" w:styleId="ListBullet4">
    <w:name w:val="List Bullet 4"/>
    <w:basedOn w:val="Normal"/>
    <w:autoRedefine/>
    <w:uiPriority w:val="99"/>
    <w:rsid w:val="00BD784E"/>
    <w:pPr>
      <w:numPr>
        <w:numId w:val="19"/>
      </w:numPr>
    </w:pPr>
  </w:style>
  <w:style w:type="paragraph" w:styleId="ListBullet5">
    <w:name w:val="List Bullet 5"/>
    <w:basedOn w:val="Normal"/>
    <w:autoRedefine/>
    <w:uiPriority w:val="99"/>
    <w:rsid w:val="00BD784E"/>
    <w:pPr>
      <w:numPr>
        <w:numId w:val="20"/>
      </w:numPr>
    </w:pPr>
  </w:style>
  <w:style w:type="paragraph" w:styleId="BodyTextIndent2">
    <w:name w:val="Body Text Indent 2"/>
    <w:basedOn w:val="Normal"/>
    <w:link w:val="BodyTextIndent2Char"/>
    <w:uiPriority w:val="99"/>
    <w:rsid w:val="00BD784E"/>
    <w:pPr>
      <w:spacing w:after="120" w:line="480" w:lineRule="auto"/>
      <w:ind w:left="283"/>
    </w:pPr>
  </w:style>
  <w:style w:type="character" w:customStyle="1" w:styleId="BodyTextIndent2Char">
    <w:name w:val="Body Text Indent 2 Char"/>
    <w:basedOn w:val="DefaultParagraphFont"/>
    <w:link w:val="BodyTextIndent2"/>
    <w:uiPriority w:val="99"/>
    <w:locked/>
    <w:rsid w:val="00BD784E"/>
    <w:rPr>
      <w:rFonts w:ascii="Bell MT" w:hAnsi="Bell MT" w:cs="Times New Roman"/>
      <w:sz w:val="24"/>
      <w:szCs w:val="24"/>
      <w:lang w:val="en-US"/>
    </w:rPr>
  </w:style>
  <w:style w:type="paragraph" w:styleId="BodyTextIndent3">
    <w:name w:val="Body Text Indent 3"/>
    <w:basedOn w:val="Normal"/>
    <w:link w:val="BodyTextIndent3Char"/>
    <w:uiPriority w:val="99"/>
    <w:rsid w:val="00BD784E"/>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BD784E"/>
    <w:rPr>
      <w:rFonts w:ascii="Bell MT" w:hAnsi="Bell MT" w:cs="Times New Roman"/>
      <w:sz w:val="16"/>
      <w:szCs w:val="16"/>
      <w:lang w:val="en-US"/>
    </w:rPr>
  </w:style>
  <w:style w:type="paragraph" w:styleId="NormalIndent">
    <w:name w:val="Normal Indent"/>
    <w:basedOn w:val="Normal"/>
    <w:uiPriority w:val="99"/>
    <w:rsid w:val="00BD784E"/>
    <w:pPr>
      <w:ind w:left="708"/>
    </w:pPr>
  </w:style>
  <w:style w:type="paragraph" w:styleId="CommentText">
    <w:name w:val="annotation text"/>
    <w:basedOn w:val="Normal"/>
    <w:link w:val="CommentTextChar"/>
    <w:uiPriority w:val="99"/>
    <w:semiHidden/>
    <w:rsid w:val="00BD784E"/>
    <w:rPr>
      <w:sz w:val="20"/>
      <w:szCs w:val="20"/>
    </w:rPr>
  </w:style>
  <w:style w:type="character" w:customStyle="1" w:styleId="CommentTextChar">
    <w:name w:val="Comment Text Char"/>
    <w:basedOn w:val="DefaultParagraphFont"/>
    <w:link w:val="CommentText"/>
    <w:uiPriority w:val="99"/>
    <w:semiHidden/>
    <w:locked/>
    <w:rsid w:val="00BD784E"/>
    <w:rPr>
      <w:rFonts w:ascii="Bell MT" w:hAnsi="Bell MT" w:cs="Times New Roman"/>
      <w:lang w:val="en-US"/>
    </w:rPr>
  </w:style>
  <w:style w:type="paragraph" w:styleId="CommentSubject">
    <w:name w:val="annotation subject"/>
    <w:basedOn w:val="CommentText"/>
    <w:next w:val="CommentText"/>
    <w:link w:val="CommentSubjectChar"/>
    <w:uiPriority w:val="99"/>
    <w:semiHidden/>
    <w:rsid w:val="00BD784E"/>
    <w:rPr>
      <w:b/>
      <w:bCs/>
    </w:rPr>
  </w:style>
  <w:style w:type="character" w:customStyle="1" w:styleId="CommentSubjectChar">
    <w:name w:val="Comment Subject Char"/>
    <w:basedOn w:val="CommentTextChar"/>
    <w:link w:val="CommentSubject"/>
    <w:uiPriority w:val="99"/>
    <w:semiHidden/>
    <w:locked/>
    <w:rsid w:val="00BD784E"/>
    <w:rPr>
      <w:b/>
      <w:bCs/>
    </w:rPr>
  </w:style>
  <w:style w:type="paragraph" w:styleId="TOC1">
    <w:name w:val="toc 1"/>
    <w:basedOn w:val="Normal"/>
    <w:next w:val="Normal"/>
    <w:autoRedefine/>
    <w:uiPriority w:val="99"/>
    <w:rsid w:val="00BD784E"/>
  </w:style>
  <w:style w:type="paragraph" w:styleId="TOC2">
    <w:name w:val="toc 2"/>
    <w:basedOn w:val="Normal"/>
    <w:next w:val="Normal"/>
    <w:autoRedefine/>
    <w:uiPriority w:val="99"/>
    <w:rsid w:val="00BD784E"/>
    <w:pPr>
      <w:ind w:left="240"/>
    </w:pPr>
  </w:style>
  <w:style w:type="paragraph" w:styleId="TOC3">
    <w:name w:val="toc 3"/>
    <w:basedOn w:val="Normal"/>
    <w:next w:val="Normal"/>
    <w:autoRedefine/>
    <w:uiPriority w:val="99"/>
    <w:semiHidden/>
    <w:rsid w:val="00BD784E"/>
    <w:pPr>
      <w:ind w:left="480"/>
    </w:pPr>
  </w:style>
  <w:style w:type="paragraph" w:styleId="TOC4">
    <w:name w:val="toc 4"/>
    <w:basedOn w:val="Normal"/>
    <w:next w:val="Normal"/>
    <w:autoRedefine/>
    <w:uiPriority w:val="99"/>
    <w:semiHidden/>
    <w:rsid w:val="00BD784E"/>
    <w:pPr>
      <w:ind w:left="720"/>
    </w:pPr>
  </w:style>
  <w:style w:type="paragraph" w:styleId="TOC5">
    <w:name w:val="toc 5"/>
    <w:basedOn w:val="Normal"/>
    <w:next w:val="Normal"/>
    <w:autoRedefine/>
    <w:uiPriority w:val="99"/>
    <w:semiHidden/>
    <w:rsid w:val="00BD784E"/>
    <w:pPr>
      <w:ind w:left="960"/>
    </w:pPr>
  </w:style>
  <w:style w:type="paragraph" w:styleId="TOC6">
    <w:name w:val="toc 6"/>
    <w:basedOn w:val="Normal"/>
    <w:next w:val="Normal"/>
    <w:autoRedefine/>
    <w:uiPriority w:val="99"/>
    <w:semiHidden/>
    <w:rsid w:val="00BD784E"/>
    <w:pPr>
      <w:ind w:left="1200"/>
    </w:pPr>
  </w:style>
  <w:style w:type="paragraph" w:styleId="TOC7">
    <w:name w:val="toc 7"/>
    <w:basedOn w:val="Normal"/>
    <w:next w:val="Normal"/>
    <w:autoRedefine/>
    <w:uiPriority w:val="99"/>
    <w:semiHidden/>
    <w:rsid w:val="00BD784E"/>
    <w:pPr>
      <w:ind w:left="1440"/>
    </w:pPr>
  </w:style>
  <w:style w:type="paragraph" w:styleId="TOC8">
    <w:name w:val="toc 8"/>
    <w:basedOn w:val="Normal"/>
    <w:next w:val="Normal"/>
    <w:autoRedefine/>
    <w:uiPriority w:val="99"/>
    <w:semiHidden/>
    <w:rsid w:val="00BD784E"/>
    <w:pPr>
      <w:ind w:left="1680"/>
    </w:pPr>
  </w:style>
  <w:style w:type="paragraph" w:styleId="TOC9">
    <w:name w:val="toc 9"/>
    <w:basedOn w:val="Normal"/>
    <w:next w:val="Normal"/>
    <w:autoRedefine/>
    <w:uiPriority w:val="99"/>
    <w:semiHidden/>
    <w:rsid w:val="00BD784E"/>
    <w:pPr>
      <w:ind w:left="1920"/>
    </w:pPr>
  </w:style>
  <w:style w:type="paragraph" w:styleId="Subtitle">
    <w:name w:val="Subtitle"/>
    <w:basedOn w:val="Normal"/>
    <w:link w:val="SubtitleChar"/>
    <w:uiPriority w:val="99"/>
    <w:qFormat/>
    <w:rsid w:val="00BD784E"/>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BD784E"/>
    <w:rPr>
      <w:rFonts w:ascii="Arial" w:hAnsi="Arial" w:cs="Arial"/>
      <w:sz w:val="24"/>
      <w:szCs w:val="24"/>
      <w:lang w:val="en-US"/>
    </w:rPr>
  </w:style>
  <w:style w:type="paragraph" w:styleId="BalloonText">
    <w:name w:val="Balloon Text"/>
    <w:basedOn w:val="Normal"/>
    <w:link w:val="BalloonTextChar"/>
    <w:uiPriority w:val="99"/>
    <w:semiHidden/>
    <w:rsid w:val="00BD784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D784E"/>
    <w:rPr>
      <w:rFonts w:ascii="Tahoma" w:hAnsi="Tahoma" w:cs="Tahoma"/>
      <w:sz w:val="16"/>
      <w:szCs w:val="16"/>
      <w:lang w:val="en-US"/>
    </w:rPr>
  </w:style>
  <w:style w:type="paragraph" w:styleId="MacroText">
    <w:name w:val="macro"/>
    <w:link w:val="MacroTextChar"/>
    <w:uiPriority w:val="99"/>
    <w:semiHidden/>
    <w:rsid w:val="00BD784E"/>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sz w:val="20"/>
      <w:szCs w:val="20"/>
      <w:lang w:val="en-US"/>
    </w:rPr>
  </w:style>
  <w:style w:type="character" w:customStyle="1" w:styleId="MacroTextChar">
    <w:name w:val="Macro Text Char"/>
    <w:basedOn w:val="DefaultParagraphFont"/>
    <w:link w:val="MacroText"/>
    <w:uiPriority w:val="99"/>
    <w:semiHidden/>
    <w:locked/>
    <w:rsid w:val="00BD784E"/>
    <w:rPr>
      <w:rFonts w:ascii="Courier New" w:hAnsi="Courier New" w:cs="Courier New"/>
      <w:lang w:val="en-US" w:eastAsia="it-IT" w:bidi="ar-SA"/>
    </w:rPr>
  </w:style>
  <w:style w:type="paragraph" w:styleId="PlainText">
    <w:name w:val="Plain Text"/>
    <w:basedOn w:val="Normal"/>
    <w:link w:val="PlainTextChar"/>
    <w:uiPriority w:val="99"/>
    <w:rsid w:val="00BD784E"/>
    <w:rPr>
      <w:rFonts w:ascii="Courier New" w:hAnsi="Courier New" w:cs="Courier New"/>
      <w:sz w:val="20"/>
      <w:szCs w:val="20"/>
    </w:rPr>
  </w:style>
  <w:style w:type="character" w:customStyle="1" w:styleId="PlainTextChar">
    <w:name w:val="Plain Text Char"/>
    <w:basedOn w:val="DefaultParagraphFont"/>
    <w:link w:val="PlainText"/>
    <w:uiPriority w:val="99"/>
    <w:locked/>
    <w:rsid w:val="00BD784E"/>
    <w:rPr>
      <w:rFonts w:ascii="Courier New" w:hAnsi="Courier New" w:cs="Courier New"/>
      <w:lang w:val="en-US"/>
    </w:rPr>
  </w:style>
  <w:style w:type="paragraph" w:styleId="FootnoteText">
    <w:name w:val="footnote text"/>
    <w:basedOn w:val="Normal"/>
    <w:link w:val="FootnoteTextChar"/>
    <w:uiPriority w:val="99"/>
    <w:semiHidden/>
    <w:rsid w:val="00BD784E"/>
    <w:rPr>
      <w:sz w:val="20"/>
      <w:szCs w:val="20"/>
    </w:rPr>
  </w:style>
  <w:style w:type="character" w:customStyle="1" w:styleId="FootnoteTextChar">
    <w:name w:val="Footnote Text Char"/>
    <w:basedOn w:val="DefaultParagraphFont"/>
    <w:link w:val="FootnoteText"/>
    <w:uiPriority w:val="99"/>
    <w:semiHidden/>
    <w:locked/>
    <w:rsid w:val="00BD784E"/>
    <w:rPr>
      <w:rFonts w:ascii="Bell MT" w:hAnsi="Bell MT" w:cs="Times New Roman"/>
      <w:lang w:val="en-US"/>
    </w:rPr>
  </w:style>
  <w:style w:type="paragraph" w:styleId="EndnoteText">
    <w:name w:val="endnote text"/>
    <w:basedOn w:val="Normal"/>
    <w:link w:val="EndnoteTextChar"/>
    <w:uiPriority w:val="99"/>
    <w:semiHidden/>
    <w:rsid w:val="00BD784E"/>
    <w:rPr>
      <w:sz w:val="20"/>
      <w:szCs w:val="20"/>
    </w:rPr>
  </w:style>
  <w:style w:type="character" w:customStyle="1" w:styleId="EndnoteTextChar">
    <w:name w:val="Endnote Text Char"/>
    <w:basedOn w:val="DefaultParagraphFont"/>
    <w:link w:val="EndnoteText"/>
    <w:uiPriority w:val="99"/>
    <w:semiHidden/>
    <w:locked/>
    <w:rsid w:val="00BD784E"/>
    <w:rPr>
      <w:rFonts w:ascii="Bell MT" w:hAnsi="Bell MT" w:cs="Times New Roman"/>
      <w:lang w:val="en-US"/>
    </w:rPr>
  </w:style>
  <w:style w:type="paragraph" w:styleId="Title">
    <w:name w:val="Title"/>
    <w:basedOn w:val="Normal"/>
    <w:link w:val="TitleChar"/>
    <w:uiPriority w:val="99"/>
    <w:qFormat/>
    <w:rsid w:val="00BD784E"/>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BD784E"/>
    <w:rPr>
      <w:rFonts w:ascii="Arial" w:hAnsi="Arial" w:cs="Arial"/>
      <w:b/>
      <w:bCs/>
      <w:kern w:val="28"/>
      <w:sz w:val="32"/>
      <w:szCs w:val="32"/>
      <w:lang w:val="en-US"/>
    </w:rPr>
  </w:style>
  <w:style w:type="paragraph" w:styleId="IndexHeading">
    <w:name w:val="index heading"/>
    <w:basedOn w:val="Normal"/>
    <w:next w:val="Index1"/>
    <w:uiPriority w:val="99"/>
    <w:semiHidden/>
    <w:rsid w:val="00BD784E"/>
    <w:rPr>
      <w:rFonts w:ascii="Arial" w:hAnsi="Arial" w:cs="Arial"/>
      <w:b/>
      <w:bCs/>
    </w:rPr>
  </w:style>
  <w:style w:type="paragraph" w:styleId="TOAHeading">
    <w:name w:val="toa heading"/>
    <w:basedOn w:val="Normal"/>
    <w:next w:val="Normal"/>
    <w:uiPriority w:val="99"/>
    <w:semiHidden/>
    <w:rsid w:val="00BD784E"/>
    <w:pPr>
      <w:spacing w:before="120"/>
    </w:pPr>
    <w:rPr>
      <w:rFonts w:ascii="Arial" w:hAnsi="Arial" w:cs="Arial"/>
      <w:b/>
      <w:bCs/>
    </w:rPr>
  </w:style>
  <w:style w:type="paragraph" w:customStyle="1" w:styleId="Testodelblocco1">
    <w:name w:val="Testo del blocco1"/>
    <w:basedOn w:val="Normal"/>
    <w:uiPriority w:val="99"/>
    <w:rsid w:val="00BD784E"/>
    <w:pPr>
      <w:widowControl/>
      <w:tabs>
        <w:tab w:val="left" w:pos="142"/>
        <w:tab w:val="left" w:pos="851"/>
        <w:tab w:val="left" w:pos="7796"/>
        <w:tab w:val="left" w:pos="7920"/>
        <w:tab w:val="left" w:pos="8364"/>
      </w:tabs>
      <w:overflowPunct w:val="0"/>
      <w:ind w:left="-567" w:right="60"/>
      <w:jc w:val="both"/>
      <w:textAlignment w:val="baseline"/>
    </w:pPr>
    <w:rPr>
      <w:rFonts w:ascii="Times New Roman Normale" w:hAnsi="Times New Roman Normale"/>
      <w:szCs w:val="20"/>
      <w:lang w:val="it-IT"/>
    </w:rPr>
  </w:style>
  <w:style w:type="paragraph" w:customStyle="1" w:styleId="Rientro">
    <w:name w:val="Rientro"/>
    <w:basedOn w:val="Normal"/>
    <w:uiPriority w:val="99"/>
    <w:rsid w:val="00BD784E"/>
    <w:pPr>
      <w:widowControl/>
      <w:tabs>
        <w:tab w:val="left" w:pos="283"/>
        <w:tab w:val="left" w:pos="561"/>
      </w:tabs>
      <w:autoSpaceDE/>
      <w:autoSpaceDN/>
      <w:adjustRightInd/>
      <w:spacing w:line="210" w:lineRule="atLeast"/>
      <w:ind w:left="566" w:hanging="566"/>
      <w:jc w:val="both"/>
    </w:pPr>
    <w:rPr>
      <w:rFonts w:ascii="Arial" w:hAnsi="Arial"/>
      <w:noProof/>
      <w:sz w:val="20"/>
    </w:rPr>
  </w:style>
  <w:style w:type="paragraph" w:customStyle="1" w:styleId="Rientrocorpodeltesto21">
    <w:name w:val="Rientro corpo del testo 21"/>
    <w:basedOn w:val="Normal"/>
    <w:uiPriority w:val="99"/>
    <w:rsid w:val="00BD784E"/>
    <w:pPr>
      <w:widowControl/>
      <w:tabs>
        <w:tab w:val="left" w:pos="-267"/>
        <w:tab w:val="left" w:pos="28"/>
        <w:tab w:val="left" w:pos="748"/>
        <w:tab w:val="left" w:pos="1468"/>
        <w:tab w:val="left" w:pos="2188"/>
        <w:tab w:val="left" w:pos="2908"/>
        <w:tab w:val="left" w:pos="3628"/>
        <w:tab w:val="left" w:pos="4348"/>
        <w:tab w:val="left" w:pos="5068"/>
        <w:tab w:val="left" w:pos="5788"/>
        <w:tab w:val="left" w:pos="6508"/>
        <w:tab w:val="left" w:pos="7228"/>
      </w:tabs>
      <w:overflowPunct w:val="0"/>
      <w:ind w:left="374" w:firstLine="50"/>
      <w:jc w:val="both"/>
      <w:textAlignment w:val="baseline"/>
    </w:pPr>
    <w:rPr>
      <w:rFonts w:ascii="Times New Roman Normale" w:hAnsi="Times New Roman Normale"/>
      <w:szCs w:val="20"/>
      <w:lang w:val="it-IT"/>
    </w:rPr>
  </w:style>
  <w:style w:type="table" w:styleId="TableGrid">
    <w:name w:val="Table Grid"/>
    <w:basedOn w:val="TableNormal"/>
    <w:uiPriority w:val="99"/>
    <w:rsid w:val="00BD784E"/>
    <w:pPr>
      <w:widowControl w:val="0"/>
      <w:autoSpaceDE w:val="0"/>
      <w:autoSpaceDN w:val="0"/>
      <w:adjustRightInd w:val="0"/>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elenco1">
    <w:name w:val="Paragrafo elenco1"/>
    <w:basedOn w:val="Normal"/>
    <w:uiPriority w:val="99"/>
    <w:rsid w:val="00BD784E"/>
    <w:pPr>
      <w:widowControl/>
      <w:autoSpaceDE/>
      <w:autoSpaceDN/>
      <w:adjustRightInd/>
      <w:spacing w:after="200" w:line="276" w:lineRule="auto"/>
      <w:ind w:left="720"/>
      <w:contextualSpacing/>
    </w:pPr>
    <w:rPr>
      <w:rFonts w:ascii="Calibri" w:hAnsi="Calibri"/>
      <w:sz w:val="22"/>
      <w:szCs w:val="22"/>
      <w:lang w:val="it-IT" w:eastAsia="en-US"/>
    </w:rPr>
  </w:style>
  <w:style w:type="paragraph" w:customStyle="1" w:styleId="Style14">
    <w:name w:val="Style 14"/>
    <w:basedOn w:val="Normal"/>
    <w:uiPriority w:val="99"/>
    <w:rsid w:val="00BD784E"/>
    <w:pPr>
      <w:widowControl/>
      <w:autoSpaceDE/>
      <w:autoSpaceDN/>
      <w:adjustRightInd/>
      <w:ind w:left="1368" w:right="72"/>
      <w:jc w:val="both"/>
    </w:pPr>
    <w:rPr>
      <w:rFonts w:ascii="Verdana" w:hAnsi="Verdana"/>
      <w:sz w:val="17"/>
      <w:szCs w:val="17"/>
      <w:lang w:val="it-IT"/>
    </w:rPr>
  </w:style>
  <w:style w:type="character" w:customStyle="1" w:styleId="CharacterStyle1">
    <w:name w:val="Character Style 1"/>
    <w:uiPriority w:val="99"/>
    <w:rsid w:val="00BD784E"/>
    <w:rPr>
      <w:rFonts w:ascii="Verdana" w:hAnsi="Verdana"/>
    </w:rPr>
  </w:style>
  <w:style w:type="paragraph" w:customStyle="1" w:styleId="DWStyle">
    <w:name w:val="DW Style"/>
    <w:uiPriority w:val="99"/>
    <w:rsid w:val="00BD784E"/>
    <w:rPr>
      <w:rFonts w:ascii="Courier" w:hAnsi="Courier"/>
      <w:color w:val="000000"/>
      <w:sz w:val="20"/>
      <w:szCs w:val="20"/>
      <w:lang w:val="en-GB" w:eastAsia="en-US"/>
    </w:rPr>
  </w:style>
  <w:style w:type="paragraph" w:customStyle="1" w:styleId="Stile">
    <w:name w:val="Stile"/>
    <w:uiPriority w:val="99"/>
    <w:rsid w:val="00BD784E"/>
    <w:pPr>
      <w:widowControl w:val="0"/>
      <w:autoSpaceDE w:val="0"/>
      <w:autoSpaceDN w:val="0"/>
      <w:adjustRightInd w:val="0"/>
    </w:pPr>
    <w:rPr>
      <w:rFonts w:ascii="Courier New" w:hAnsi="Courier New" w:cs="Courier New"/>
      <w:sz w:val="24"/>
      <w:szCs w:val="24"/>
    </w:rPr>
  </w:style>
  <w:style w:type="paragraph" w:customStyle="1" w:styleId="Testonormale1">
    <w:name w:val="Testo normale1"/>
    <w:basedOn w:val="Normal"/>
    <w:uiPriority w:val="99"/>
    <w:rsid w:val="00BD784E"/>
    <w:pPr>
      <w:widowControl/>
      <w:autoSpaceDE/>
      <w:autoSpaceDN/>
      <w:adjustRightInd/>
      <w:jc w:val="both"/>
    </w:pPr>
    <w:rPr>
      <w:rFonts w:ascii="Courier New" w:hAnsi="Courier New"/>
      <w:sz w:val="20"/>
      <w:szCs w:val="20"/>
      <w:lang w:val="it-IT" w:eastAsia="en-US"/>
    </w:rPr>
  </w:style>
  <w:style w:type="paragraph" w:styleId="TOCHeading">
    <w:name w:val="TOC Heading"/>
    <w:basedOn w:val="Heading1"/>
    <w:next w:val="Normal"/>
    <w:uiPriority w:val="99"/>
    <w:qFormat/>
    <w:rsid w:val="00BD784E"/>
    <w:pPr>
      <w:keepLines/>
      <w:widowControl/>
      <w:tabs>
        <w:tab w:val="clear" w:pos="-1134"/>
        <w:tab w:val="clear" w:pos="-568"/>
        <w:tab w:val="clear" w:pos="-2"/>
        <w:tab w:val="clear" w:pos="564"/>
        <w:tab w:val="clear" w:pos="1130"/>
        <w:tab w:val="clear" w:pos="1696"/>
        <w:tab w:val="clear" w:pos="2262"/>
        <w:tab w:val="clear" w:pos="2828"/>
        <w:tab w:val="clear" w:pos="3394"/>
        <w:tab w:val="clear" w:pos="3960"/>
        <w:tab w:val="clear" w:pos="4526"/>
        <w:tab w:val="clear" w:pos="5092"/>
        <w:tab w:val="clear" w:pos="5658"/>
        <w:tab w:val="clear" w:pos="6224"/>
        <w:tab w:val="clear" w:pos="6790"/>
        <w:tab w:val="clear" w:pos="7356"/>
        <w:tab w:val="clear" w:pos="7922"/>
      </w:tabs>
      <w:autoSpaceDE/>
      <w:autoSpaceDN/>
      <w:adjustRightInd/>
      <w:spacing w:before="240" w:after="0" w:line="259" w:lineRule="auto"/>
      <w:jc w:val="left"/>
      <w:outlineLvl w:val="9"/>
    </w:pPr>
    <w:rPr>
      <w:rFonts w:ascii="Calibri Light" w:hAnsi="Calibri Light"/>
      <w:b w:val="0"/>
      <w:bCs w:val="0"/>
      <w:color w:val="2E74B5"/>
      <w:sz w:val="32"/>
      <w:szCs w:val="32"/>
    </w:rPr>
  </w:style>
  <w:style w:type="character" w:styleId="FollowedHyperlink">
    <w:name w:val="FollowedHyperlink"/>
    <w:basedOn w:val="DefaultParagraphFont"/>
    <w:uiPriority w:val="99"/>
    <w:rsid w:val="00BD784E"/>
    <w:rPr>
      <w:rFonts w:cs="Times New Roman"/>
      <w:color w:val="954F72"/>
      <w:u w:val="single"/>
    </w:rPr>
  </w:style>
  <w:style w:type="character" w:styleId="CommentReference">
    <w:name w:val="annotation reference"/>
    <w:basedOn w:val="DefaultParagraphFont"/>
    <w:uiPriority w:val="99"/>
    <w:semiHidden/>
    <w:rsid w:val="00334440"/>
    <w:rPr>
      <w:rFonts w:cs="Times New Roman"/>
      <w:sz w:val="16"/>
      <w:szCs w:val="16"/>
    </w:rPr>
  </w:style>
  <w:style w:type="paragraph" w:styleId="ListParagraph">
    <w:name w:val="List Paragraph"/>
    <w:basedOn w:val="Normal"/>
    <w:uiPriority w:val="99"/>
    <w:qFormat/>
    <w:rsid w:val="00334440"/>
    <w:pPr>
      <w:ind w:left="720"/>
      <w:contextualSpacing/>
    </w:pPr>
  </w:style>
  <w:style w:type="paragraph" w:customStyle="1" w:styleId="Testonormale2">
    <w:name w:val="Testo normale2"/>
    <w:basedOn w:val="Normal"/>
    <w:uiPriority w:val="99"/>
    <w:rsid w:val="00D70859"/>
    <w:pPr>
      <w:widowControl/>
      <w:autoSpaceDE/>
      <w:autoSpaceDN/>
      <w:adjustRightInd/>
      <w:jc w:val="both"/>
    </w:pPr>
    <w:rPr>
      <w:rFonts w:ascii="Courier New" w:hAnsi="Courier New"/>
      <w:sz w:val="20"/>
      <w:szCs w:val="20"/>
      <w:lang w:val="it-IT" w:eastAsia="en-US"/>
    </w:rPr>
  </w:style>
  <w:style w:type="paragraph" w:customStyle="1" w:styleId="Corpodeltesto21">
    <w:name w:val="Corpo del testo 21"/>
    <w:basedOn w:val="Normal"/>
    <w:uiPriority w:val="99"/>
    <w:rsid w:val="006812F8"/>
    <w:pPr>
      <w:widowControl/>
      <w:tabs>
        <w:tab w:val="left" w:pos="-1080"/>
        <w:tab w:val="left" w:pos="-720"/>
        <w:tab w:val="left" w:pos="-42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ind w:left="-567"/>
      <w:jc w:val="both"/>
      <w:textAlignment w:val="baseline"/>
    </w:pPr>
    <w:rPr>
      <w:rFonts w:ascii="Times New Roman Normale" w:hAnsi="Times New Roman Normale"/>
      <w:szCs w:val="20"/>
      <w:lang w:val="it-IT"/>
    </w:rPr>
  </w:style>
  <w:style w:type="paragraph" w:customStyle="1" w:styleId="Corpodeltesto22">
    <w:name w:val="Corpo del testo 22"/>
    <w:basedOn w:val="Normal"/>
    <w:uiPriority w:val="99"/>
    <w:rsid w:val="00BA2EE6"/>
    <w:pPr>
      <w:widowControl/>
      <w:tabs>
        <w:tab w:val="left" w:pos="-267"/>
        <w:tab w:val="left" w:pos="142"/>
        <w:tab w:val="left" w:pos="748"/>
        <w:tab w:val="left" w:pos="1468"/>
        <w:tab w:val="left" w:pos="2188"/>
        <w:tab w:val="left" w:pos="2908"/>
        <w:tab w:val="left" w:pos="3628"/>
        <w:tab w:val="left" w:pos="4348"/>
        <w:tab w:val="left" w:pos="5068"/>
        <w:tab w:val="left" w:pos="5788"/>
        <w:tab w:val="left" w:pos="6508"/>
        <w:tab w:val="left" w:pos="7228"/>
      </w:tabs>
      <w:overflowPunct w:val="0"/>
      <w:ind w:left="-567"/>
      <w:jc w:val="both"/>
      <w:textAlignment w:val="baseline"/>
    </w:pPr>
    <w:rPr>
      <w:rFonts w:ascii="Times New Roman Normale" w:hAnsi="Times New Roman Normale"/>
      <w:szCs w:val="20"/>
      <w:lang w:val="it-IT"/>
    </w:rPr>
  </w:style>
  <w:style w:type="paragraph" w:customStyle="1" w:styleId="Rientrocorpodeltesto22">
    <w:name w:val="Rientro corpo del testo 22"/>
    <w:basedOn w:val="Normal"/>
    <w:uiPriority w:val="99"/>
    <w:rsid w:val="00BA2EE6"/>
    <w:pPr>
      <w:widowControl/>
      <w:tabs>
        <w:tab w:val="left" w:pos="-267"/>
        <w:tab w:val="left" w:pos="28"/>
        <w:tab w:val="left" w:pos="748"/>
        <w:tab w:val="left" w:pos="1468"/>
        <w:tab w:val="left" w:pos="2188"/>
        <w:tab w:val="left" w:pos="2908"/>
        <w:tab w:val="left" w:pos="3628"/>
        <w:tab w:val="left" w:pos="4348"/>
        <w:tab w:val="left" w:pos="5068"/>
        <w:tab w:val="left" w:pos="5788"/>
        <w:tab w:val="left" w:pos="6508"/>
        <w:tab w:val="left" w:pos="7228"/>
      </w:tabs>
      <w:overflowPunct w:val="0"/>
      <w:ind w:left="374" w:firstLine="50"/>
      <w:jc w:val="both"/>
      <w:textAlignment w:val="baseline"/>
    </w:pPr>
    <w:rPr>
      <w:rFonts w:ascii="Times New Roman Normale" w:hAnsi="Times New Roman Normale"/>
      <w:szCs w:val="20"/>
      <w:lang w:val="it-IT"/>
    </w:rPr>
  </w:style>
  <w:style w:type="paragraph" w:styleId="NoSpacing">
    <w:name w:val="No Spacing"/>
    <w:uiPriority w:val="99"/>
    <w:qFormat/>
    <w:rsid w:val="009E7A29"/>
    <w:pPr>
      <w:widowControl w:val="0"/>
      <w:autoSpaceDE w:val="0"/>
      <w:autoSpaceDN w:val="0"/>
      <w:adjustRightInd w:val="0"/>
    </w:pPr>
    <w:rPr>
      <w:rFonts w:ascii="Times New Roman" w:hAnsi="Times New Roman"/>
      <w:sz w:val="20"/>
      <w:szCs w:val="24"/>
      <w:lang w:val="en-US"/>
    </w:rPr>
  </w:style>
</w:styles>
</file>

<file path=word/webSettings.xml><?xml version="1.0" encoding="utf-8"?>
<w:webSettings xmlns:r="http://schemas.openxmlformats.org/officeDocument/2006/relationships" xmlns:w="http://schemas.openxmlformats.org/wordprocessingml/2006/main">
  <w:divs>
    <w:div w:id="770975926">
      <w:marLeft w:val="0"/>
      <w:marRight w:val="0"/>
      <w:marTop w:val="0"/>
      <w:marBottom w:val="0"/>
      <w:divBdr>
        <w:top w:val="none" w:sz="0" w:space="0" w:color="auto"/>
        <w:left w:val="none" w:sz="0" w:space="0" w:color="auto"/>
        <w:bottom w:val="none" w:sz="0" w:space="0" w:color="auto"/>
        <w:right w:val="none" w:sz="0" w:space="0" w:color="auto"/>
      </w:divBdr>
    </w:div>
    <w:div w:id="770975927">
      <w:marLeft w:val="0"/>
      <w:marRight w:val="0"/>
      <w:marTop w:val="0"/>
      <w:marBottom w:val="0"/>
      <w:divBdr>
        <w:top w:val="none" w:sz="0" w:space="0" w:color="auto"/>
        <w:left w:val="none" w:sz="0" w:space="0" w:color="auto"/>
        <w:bottom w:val="none" w:sz="0" w:space="0" w:color="auto"/>
        <w:right w:val="none" w:sz="0" w:space="0" w:color="auto"/>
      </w:divBdr>
    </w:div>
    <w:div w:id="770975928">
      <w:marLeft w:val="0"/>
      <w:marRight w:val="0"/>
      <w:marTop w:val="0"/>
      <w:marBottom w:val="0"/>
      <w:divBdr>
        <w:top w:val="none" w:sz="0" w:space="0" w:color="auto"/>
        <w:left w:val="none" w:sz="0" w:space="0" w:color="auto"/>
        <w:bottom w:val="none" w:sz="0" w:space="0" w:color="auto"/>
        <w:right w:val="none" w:sz="0" w:space="0" w:color="auto"/>
      </w:divBdr>
    </w:div>
    <w:div w:id="7709759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unitmi@pec.gbsspa.it"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anna%20capella\AppData\Roaming\Microsoft\Templates\Intestazione.GAR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Intestazione.GARE.dotx</Template>
  <TotalTime>1822</TotalTime>
  <Pages>20</Pages>
  <Words>7726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 Capella</dc:creator>
  <cp:keywords/>
  <dc:description/>
  <cp:lastModifiedBy>e.maino</cp:lastModifiedBy>
  <cp:revision>120</cp:revision>
  <cp:lastPrinted>2020-09-01T08:04:00Z</cp:lastPrinted>
  <dcterms:created xsi:type="dcterms:W3CDTF">2016-09-13T13:50:00Z</dcterms:created>
  <dcterms:modified xsi:type="dcterms:W3CDTF">2020-09-01T08:04:00Z</dcterms:modified>
</cp:coreProperties>
</file>